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Heading1"/>
        <w:spacing w:before="0" w:after="0" w:line="280" w:lineRule="exact"/>
        <w:ind w:right="-5"/>
        <w:jc w:val="center"/>
        <w:rPr>
          <w:rFonts w:ascii="Times New Roman" w:hAnsi="Times New Roman"/>
          <w:bCs/>
          <w:sz w:val="24"/>
          <w:szCs w:val="24"/>
        </w:rPr>
      </w:pPr>
      <w:r>
        <w:rPr>
          <w:rFonts w:ascii="Times New Roman" w:hAnsi="Times New Roman"/>
          <w:bCs/>
          <w:sz w:val="24"/>
          <w:szCs w:val="24"/>
        </w:rPr>
      </w:r>
    </w:p>
    <w:p>
      <w:pPr>
        <w:pStyle w:val="Normal"/>
      </w:pPr>
    </w:p>
    <w:p>
      <w:pPr>
        <w:pStyle w:val="Heading1"/>
        <w:tabs>
          <w:tab w:val="left" w:pos="1134" w:leader="none"/>
        </w:tabs>
        <w:spacing w:before="0" w:after="0" w:line="280" w:lineRule="exact"/>
        <w:ind w:right="-5"/>
        <w:jc w:val="center"/>
        <w:rPr>
          <w:rFonts w:ascii="Times New Roman" w:hAnsi="Times New Roman"/>
          <w:b/>
          <w:bCs/>
          <w:sz w:val="24"/>
          <w:szCs w:val="24"/>
        </w:rPr>
      </w:pPr>
      <w:r>
        <w:rPr>
          <w:rFonts w:ascii="Times New Roman" w:hAnsi="Times New Roman"/>
          <w:b/>
          <w:bCs/>
          <w:caps/>
          <w:sz w:val="24"/>
          <w:szCs w:val="24"/>
        </w:rPr>
        <w:t xml:space="preserve">Договор строительного подряда</w:t>
      </w:r>
      <w:r>
        <w:rPr>
          <w:rFonts w:ascii="Times New Roman" w:hAnsi="Times New Roman"/>
          <w:b/>
          <w:bCs/>
          <w:sz w:val="24"/>
          <w:szCs w:val="24"/>
        </w:rPr>
        <w:t xml:space="preserve"> № </w:t>
      </w:r>
      <w:r>
        <w:rPr>
          <w:rFonts w:ascii="Times New Roman" w:hAnsi="Times New Roman"/>
          <w:b/>
          <w:bCs/>
          <w:sz w:val="24"/>
          <w:szCs w:val="24"/>
        </w:rPr>
        <w:t xml:space="preserve">_________</w:t>
      </w:r>
      <w:r>
        <w:rPr>
          <w:rFonts w:ascii="Times New Roman" w:hAnsi="Times New Roman"/>
          <w:b/>
          <w:bCs/>
          <w:sz w:val="24"/>
          <w:szCs w:val="24"/>
        </w:rPr>
      </w:r>
    </w:p>
    <w:p>
      <w:pPr>
        <w:pStyle w:val="Normal"/>
        <w:tabs>
          <w:tab w:val="left" w:pos="1134" w:leader="none"/>
        </w:tabs>
        <w:spacing w:line="280" w:lineRule="exact"/>
        <w:ind w:right="-5"/>
        <w:jc w:val="center"/>
        <w:rPr>
          <w:bCs/>
          <w:szCs w:val="24"/>
        </w:rPr>
      </w:pPr>
      <w:r>
        <w:rPr>
          <w:bCs/>
          <w:szCs w:val="24"/>
        </w:rPr>
      </w:r>
    </w:p>
    <w:p>
      <w:pPr>
        <w:pStyle w:val="Normal"/>
        <w:tabs>
          <w:tab w:val="left" w:pos="1134" w:leader="none"/>
        </w:tabs>
        <w:spacing w:line="280" w:lineRule="exact"/>
        <w:ind w:right="-5"/>
        <w:rPr>
          <w:bCs/>
          <w:szCs w:val="24"/>
        </w:rPr>
      </w:pPr>
      <w:r>
        <w:rPr>
          <w:bCs/>
          <w:szCs w:val="24"/>
        </w:rPr>
        <w:t xml:space="preserve">г.  Москва</w:t>
        <w:tab/>
        <w:tab/>
        <w:tab/>
        <w:tab/>
        <w:tab/>
        <w:tab/>
        <w:tab/>
        <w:tab/>
        <w:t xml:space="preserve"> «____»___________20__ года</w:t>
      </w:r>
      <w:r>
        <w:rPr>
          <w:bCs/>
          <w:szCs w:val="24"/>
        </w:rPr>
      </w:r>
    </w:p>
    <w:p>
      <w:pPr>
        <w:pStyle w:val="Normal"/>
        <w:tabs>
          <w:tab w:val="left" w:pos="1134" w:leader="none"/>
        </w:tabs>
        <w:spacing w:line="280" w:lineRule="exact"/>
        <w:ind w:right="-5"/>
        <w:rPr>
          <w:bCs/>
          <w:szCs w:val="24"/>
        </w:rPr>
      </w:pPr>
      <w:r>
        <w:rPr>
          <w:bCs/>
          <w:szCs w:val="24"/>
        </w:rPr>
      </w:r>
    </w:p>
    <w:p>
      <w:pPr>
        <w:pStyle w:val="Normal"/>
        <w:rPr>
          <w:rFonts w:eastAsia="Calibri"/>
          <w:bCs/>
          <w:szCs w:val="24"/>
          <w:lang w:eastAsia="en-US"/>
        </w:rPr>
      </w:pPr>
      <w:r>
        <w:rPr>
          <w:b/>
          <w:bCs/>
          <w:szCs w:val="24"/>
        </w:rPr>
        <w:t xml:space="preserve">Публичное акционерное общество «Россети Московский регион» (ПАО «Россети Московский регион»),</w:t>
      </w:r>
      <w:r>
        <w:rPr>
          <w:bCs/>
          <w:szCs w:val="24"/>
        </w:rPr>
        <w:t xml:space="preserve"> именуемое в дальнейшем «Заказчик», </w:t>
      </w:r>
      <w:r>
        <w:rPr>
          <w:rFonts w:eastAsia="Calibri"/>
          <w:bCs/>
          <w:szCs w:val="24"/>
          <w:highlight w:val="green"/>
          <w:lang w:eastAsia="en-US"/>
        </w:rPr>
        <w:t xml:space="preserve">в лице Заместителя начальника управления капитального строительства Западных электрических сетей  – филиала ПАО «Россети Московский регион» Минашкина Александра Григорьевича, действующего на основании доверенности № РМР/ЗЭС/322-Д от 07 октября 2025 года</w:t>
      </w:r>
      <w:r>
        <w:rPr>
          <w:rFonts w:eastAsia="Calibri"/>
          <w:bCs/>
          <w:szCs w:val="24"/>
          <w:lang w:eastAsia="en-US"/>
        </w:rPr>
        <w:t xml:space="preserve">, </w:t>
      </w:r>
      <w:r>
        <w:rPr>
          <w:bCs/>
          <w:szCs w:val="24"/>
        </w:rPr>
        <w:t xml:space="preserve">с одной стороны, и  «________», именуемое в дальнейшем «Подрядчик», в лице __________, действующего на основании _________ , с другой стороны, вместе именуемые в дальнейшем «Стороны»</w:t>
      </w:r>
      <w:r>
        <w:rPr>
          <w:bCs/>
          <w:szCs w:val="24"/>
        </w:rPr>
        <w:t xml:space="preserve">, </w:t>
      </w:r>
      <w:r>
        <w:rPr>
          <w:bCs/>
          <w:szCs w:val="24"/>
        </w:rPr>
        <w:t xml:space="preserve">в соответствии с </w:t>
      </w:r>
      <w:r>
        <w:rPr>
          <w:bCs/>
          <w:szCs w:val="24"/>
          <w:highlight w:val="yellow"/>
        </w:rPr>
        <w:t xml:space="preserve">Протоколом очного заседания Постоянно действующей закупочной комиссии № ________ от _____________/ Аналитической запиской по закупке способом сравнения цен № ________ от _____________,</w:t>
      </w:r>
      <w:r>
        <w:rPr>
          <w:bCs/>
          <w:szCs w:val="24"/>
        </w:rPr>
        <w:t xml:space="preserve"> </w:t>
      </w:r>
      <w:r>
        <w:rPr>
          <w:b/>
          <w:bCs/>
          <w:szCs w:val="24"/>
        </w:rPr>
        <w:t xml:space="preserve"> </w:t>
      </w:r>
      <w:r>
        <w:rPr>
          <w:bCs/>
          <w:szCs w:val="24"/>
        </w:rPr>
        <w:t xml:space="preserve">заключили настоящий договор подряда, в дальнейшем «Договор», о нижеследующем:</w:t>
      </w:r>
      <w:r>
        <w:rPr>
          <w:rFonts w:eastAsia="Calibri"/>
          <w:bCs/>
          <w:szCs w:val="24"/>
          <w:lang w:eastAsia="en-US"/>
        </w:rPr>
      </w:r>
    </w:p>
    <w:p>
      <w:pPr>
        <w:pStyle w:val="Normal"/>
        <w:tabs>
          <w:tab w:val="left" w:pos="1134" w:leader="none"/>
        </w:tabs>
        <w:spacing w:line="280" w:lineRule="exact"/>
        <w:ind w:right="-5"/>
        <w:rPr>
          <w:bCs/>
          <w:szCs w:val="24"/>
        </w:rPr>
      </w:pPr>
      <w:r>
        <w:rPr>
          <w:bCs/>
          <w:szCs w:val="24"/>
        </w:rPr>
      </w:r>
    </w:p>
    <w:p>
      <w:pPr>
        <w:pStyle w:val="UserStyle_32"/>
        <w:tabs>
          <w:tab w:val="left" w:pos="1134" w:leader="none"/>
        </w:tabs>
        <w:spacing w:before="0" w:after="0" w:line="280" w:lineRule="exact"/>
        <w:ind w:left="0" w:firstLine="567"/>
      </w:pPr>
      <w:r>
        <w:t xml:space="preserve">Предмет </w:t>
      </w:r>
      <w:r>
        <w:t xml:space="preserve">Договор</w:t>
      </w:r>
      <w:r>
        <w:t xml:space="preserve">а.</w:t>
      </w:r>
    </w:p>
    <w:p>
      <w:pPr>
        <w:pStyle w:val="UserStyle_22"/>
        <w:tabs>
          <w:tab w:val="left" w:pos="1134" w:leader="none"/>
        </w:tabs>
        <w:spacing w:line="280" w:lineRule="exact"/>
        <w:ind w:left="0" w:firstLine="567"/>
      </w:pPr>
      <w:r>
        <w:t xml:space="preserve">Заказчик поручает, а Подрядчик принимает на себя обязательства по выполнению и сдаче Заказчику комплекса работ по </w:t>
      </w:r>
      <w:r>
        <w:rPr>
          <w:lang w:val="ru-RU"/>
        </w:rPr>
        <w:t xml:space="preserve">(</w:t>
      </w:r>
      <w:r>
        <w:rPr>
          <w:i/>
          <w:lang w:val="ru-RU"/>
        </w:rPr>
        <w:t xml:space="preserve">работы указанные в протоколе</w:t>
      </w:r>
      <w:r>
        <w:rPr>
          <w:lang w:val="ru-RU"/>
        </w:rPr>
        <w:t xml:space="preserve">)</w:t>
      </w:r>
      <w:r>
        <w:t xml:space="preserve"> </w:t>
      </w:r>
      <w:r>
        <w:rPr>
          <w:lang w:val="ru-RU"/>
        </w:rPr>
        <w:t xml:space="preserve">по </w:t>
      </w:r>
      <w:r>
        <w:rPr>
          <w:lang w:val="ru-RU"/>
        </w:rPr>
        <w:t xml:space="preserve">титулу</w:t>
      </w:r>
      <w:r>
        <w:rPr>
          <w:lang w:val="ru-RU"/>
        </w:rPr>
        <w:t xml:space="preserve">:</w:t>
      </w:r>
      <w:r>
        <w:rPr>
          <w:lang w:val="ru-RU"/>
        </w:rPr>
        <w:t xml:space="preserve"> (</w:t>
      </w:r>
      <w:r>
        <w:rPr>
          <w:i/>
          <w:lang w:val="ru-RU"/>
        </w:rPr>
        <w:t xml:space="preserve">титул по протоколу</w:t>
      </w:r>
      <w:r>
        <w:rPr>
          <w:lang w:val="ru-RU"/>
        </w:rPr>
        <w:t xml:space="preserve">)</w:t>
      </w:r>
      <w:r>
        <w:t xml:space="preserve"> , с выполнением следующих видов работ </w:t>
      </w:r>
      <w:r>
        <w:rPr>
          <w:lang w:val="ru-RU"/>
        </w:rPr>
        <w:t xml:space="preserve">:</w:t>
      </w:r>
    </w:p>
    <w:p>
      <w:pPr>
        <w:pStyle w:val="Normal"/>
        <w:tabs>
          <w:tab w:val="left" w:pos="1134" w:leader="none"/>
        </w:tabs>
        <w:spacing w:line="280" w:lineRule="exact"/>
        <w:ind w:right="-5"/>
        <w:rPr>
          <w:bCs/>
          <w:szCs w:val="24"/>
        </w:rPr>
      </w:pPr>
      <w:r>
        <w:rPr>
          <w:bCs/>
          <w:szCs w:val="24"/>
        </w:rPr>
        <w:t xml:space="preserve">- выполнение комплекса строительно-монтажных и пусконаладочных работ в соответствии с утвержденной Заказчиком проектно-сметной документацией.</w:t>
      </w:r>
      <w:r>
        <w:rPr>
          <w:bCs/>
          <w:szCs w:val="24"/>
        </w:rPr>
      </w:r>
    </w:p>
    <w:p>
      <w:pPr>
        <w:pStyle w:val="UserStyle_22"/>
        <w:tabs>
          <w:tab w:val="left" w:pos="1134" w:leader="none"/>
        </w:tabs>
        <w:spacing w:line="280" w:lineRule="exact"/>
        <w:ind w:left="0" w:firstLine="567"/>
        <w:rPr>
          <w:snapToGrid w:val="0"/>
        </w:rPr>
      </w:pPr>
      <w:r>
        <w:rPr>
          <w:snapToGrid w:val="0"/>
        </w:rPr>
        <w:t xml:space="preserve">Подрядчик обязуется завершить работы и сдать результат работ в установленном порядке.</w:t>
      </w:r>
    </w:p>
    <w:p>
      <w:pPr>
        <w:pStyle w:val="Normal"/>
        <w:tabs>
          <w:tab w:val="left" w:pos="1134" w:leader="none"/>
        </w:tabs>
        <w:spacing w:line="280" w:lineRule="exact"/>
        <w:ind w:right="-5"/>
        <w:rPr>
          <w:bCs/>
          <w:snapToGrid w:val="0"/>
          <w:szCs w:val="24"/>
        </w:rPr>
      </w:pPr>
      <w:r>
        <w:rPr>
          <w:bCs/>
          <w:snapToGrid w:val="0"/>
          <w:szCs w:val="24"/>
        </w:rPr>
        <w:t xml:space="preserve">Сданный результат работ должен соответствовать проектно</w:t>
      </w:r>
      <w:r>
        <w:rPr>
          <w:bCs/>
          <w:snapToGrid w:val="0"/>
          <w:szCs w:val="24"/>
        </w:rPr>
        <w:t xml:space="preserve">-сметной</w:t>
      </w:r>
      <w:r>
        <w:rPr>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pPr>
        <w:pStyle w:val="UserStyle_22"/>
        <w:tabs>
          <w:tab w:val="left" w:pos="1134" w:leader="none"/>
        </w:tabs>
        <w:spacing w:line="280" w:lineRule="exact"/>
        <w:ind w:left="0" w:firstLine="567"/>
      </w:pPr>
      <w:r>
        <w:t xml:space="preserve">Заказчик обязуется принять выполненные работы и оплатить их в соответствии с условиями Договора.</w:t>
      </w:r>
    </w:p>
    <w:p>
      <w:pPr>
        <w:pStyle w:val="UserStyle_22"/>
        <w:tabs>
          <w:tab w:val="left" w:pos="1134" w:leader="none"/>
        </w:tabs>
        <w:spacing w:line="280" w:lineRule="exact"/>
        <w:ind w:left="0" w:firstLine="567"/>
      </w:pPr>
      <w:r>
        <w:t xml:space="preserve">В</w:t>
      </w:r>
      <w:r>
        <w:t xml:space="preserve">се предусмотренные Договором работы выполняются </w:t>
      </w:r>
      <w:r>
        <w:t xml:space="preserve">иждивением Подрядчика.</w:t>
      </w:r>
    </w:p>
    <w:p>
      <w:pPr>
        <w:pStyle w:val="UserStyle_22"/>
        <w:numPr>
          <w:numId w:val="0"/>
          <w:ilvl w:val="0"/>
        </w:numPr>
        <w:tabs>
          <w:tab w:val="left" w:pos="1134" w:leader="none"/>
        </w:tabs>
        <w:spacing w:line="280" w:lineRule="exact"/>
        <w:ind w:firstLine="567"/>
        <w:rPr>
          <w:lang w:val="ru-RU"/>
        </w:rPr>
      </w:pPr>
      <w:r>
        <w:t xml:space="preserve">  </w:t>
      </w:r>
      <w:r>
        <w:rPr>
          <w:lang w:val="ru-RU"/>
        </w:rPr>
        <w:t xml:space="preserve">На основании письменного обращения Подрядчика по форме Приложения № 23 Заказчик вправе согласовать поставку Подрядчиком оборудования (всего или в определенной части), предусмотренного для выполнения работ по настоящему Договору и включенного в Перечень оборудования (Приложение № 22), для последующей передачи поставленного оборудования Подрядчику в монтаж. </w:t>
      </w:r>
    </w:p>
    <w:p>
      <w:pPr>
        <w:pStyle w:val="UserStyle_22"/>
        <w:numPr>
          <w:numId w:val="0"/>
          <w:ilvl w:val="0"/>
        </w:numPr>
        <w:tabs>
          <w:tab w:val="left" w:pos="1134" w:leader="none"/>
        </w:tabs>
        <w:spacing w:line="280" w:lineRule="exact"/>
        <w:ind w:firstLine="567"/>
        <w:rPr>
          <w:lang w:val="ru-RU"/>
        </w:rPr>
      </w:pPr>
      <w:r>
        <w:rPr>
          <w:lang w:val="ru-RU"/>
        </w:rPr>
        <w:t xml:space="preserve">В случае согласия Заказчика поставка согласованного оборудования осуществляется на основании дополнительного соглашения, заключаемого в установленном порядке по форме, утвержденной настоящим Договором (Приложение № 21).</w:t>
      </w:r>
      <w:r>
        <w:rPr>
          <w:lang w:val="ru-RU"/>
        </w:rPr>
        <w:t xml:space="preserve">  </w:t>
      </w:r>
      <w:r>
        <w:t xml:space="preserve">    </w:t>
      </w:r>
      <w:r>
        <w:rPr>
          <w:lang w:val="ru-RU"/>
        </w:rPr>
      </w:r>
    </w:p>
    <w:p>
      <w:pPr>
        <w:pStyle w:val="UserStyle_22"/>
        <w:tabs>
          <w:tab w:val="left" w:pos="1134" w:leader="none"/>
        </w:tabs>
        <w:spacing w:line="280" w:lineRule="exact"/>
        <w:ind w:left="0" w:firstLine="567"/>
      </w:pPr>
      <w:r>
        <w:t xml:space="preserve">Подрядчик обязуется выполнить на свой риск собственными и привлеченными силами и средствами работы в соответствии с усло</w:t>
      </w:r>
      <w:r>
        <w:t xml:space="preserve">виями Договора,</w:t>
      </w:r>
      <w:r>
        <w:rPr>
          <w:lang w:val="ru-RU"/>
        </w:rPr>
        <w:t xml:space="preserve"> </w:t>
      </w:r>
      <w:r>
        <w:t xml:space="preserve">и проектно</w:t>
      </w:r>
      <w:r>
        <w:t xml:space="preserve">-сметной</w:t>
      </w:r>
      <w:r>
        <w:t xml:space="preserve"> документацией. </w:t>
      </w:r>
    </w:p>
    <w:p>
      <w:pPr>
        <w:pStyle w:val="PlainText"/>
        <w:tabs>
          <w:tab w:val="left" w:pos="1134" w:leader="none"/>
          <w:tab w:val="left" w:pos="9781" w:leader="none"/>
        </w:tabs>
        <w:spacing w:line="280" w:lineRule="exact"/>
        <w:ind w:left="0" w:right="-5"/>
        <w:rPr>
          <w:rFonts w:ascii="Times New Roman" w:hAnsi="Times New Roman"/>
          <w:b w:val="0"/>
          <w:bCs/>
          <w:spacing w:val="-5"/>
          <w:sz w:val="24"/>
          <w:szCs w:val="24"/>
        </w:rPr>
      </w:pPr>
      <w:r>
        <w:rPr>
          <w:rFonts w:ascii="Times New Roman" w:hAnsi="Times New Roman"/>
          <w:b w:val="0"/>
          <w:bCs/>
          <w:spacing w:val="-5"/>
          <w:sz w:val="24"/>
          <w:szCs w:val="24"/>
        </w:rPr>
      </w:r>
    </w:p>
    <w:p>
      <w:pPr>
        <w:pStyle w:val="UserStyle_32"/>
        <w:tabs>
          <w:tab w:val="left" w:pos="1134" w:leader="none"/>
        </w:tabs>
        <w:spacing w:before="0" w:after="0" w:line="280" w:lineRule="exact"/>
        <w:ind w:left="0" w:firstLine="567"/>
      </w:pPr>
      <w:r>
        <w:t xml:space="preserve">Цена </w:t>
      </w:r>
      <w:r>
        <w:t xml:space="preserve">Договор</w:t>
      </w:r>
      <w:r>
        <w:t xml:space="preserve">а и порядок расчетов.</w:t>
      </w:r>
    </w:p>
    <w:p>
      <w:pPr>
        <w:pStyle w:val="UserStyle_22"/>
        <w:numPr>
          <w:numId w:val="36"/>
          <w:ilvl w:val="1"/>
        </w:numPr>
        <w:tabs>
          <w:tab w:val="clear" w:pos="420"/>
          <w:tab w:val="num" w:pos="845" w:leader="none"/>
          <w:tab w:val="left" w:pos="1134" w:leader="none"/>
        </w:tabs>
        <w:spacing w:line="280" w:lineRule="exact"/>
        <w:ind w:left="0" w:firstLine="567"/>
      </w:pPr>
      <w:bookmarkStart w:id="0" w:name="_Ref415405279"/>
      <w:r>
        <w:t xml:space="preserve">Цена Договора определяется в соответствии с расчетом договорной цены (Приложение №</w:t>
      </w:r>
      <w:r>
        <w:rPr>
          <w:lang w:val="ru-RU"/>
        </w:rPr>
        <w:t xml:space="preserve">1</w:t>
      </w:r>
      <w:r>
        <w:t xml:space="preserve">) и составляет ____________ </w:t>
      </w:r>
      <w:r>
        <w:rPr>
          <w:lang w:val="ru-RU"/>
        </w:rPr>
        <w:t xml:space="preserve">(__________) </w:t>
      </w:r>
      <w:r>
        <w:t xml:space="preserve">рублей</w:t>
      </w:r>
      <w:r>
        <w:rPr>
          <w:lang w:val="ru-RU"/>
        </w:rPr>
        <w:t xml:space="preserve"> ____ копеек</w:t>
      </w:r>
      <w:r>
        <w:t xml:space="preserve">,  кроме того НДС</w:t>
      </w:r>
      <w:r>
        <w:rPr>
          <w:lang w:val="ru-RU"/>
        </w:rPr>
        <w:t xml:space="preserve"> 20%</w:t>
      </w:r>
      <w:r>
        <w:t xml:space="preserve"> ___________ </w:t>
      </w:r>
      <w:r>
        <w:rPr>
          <w:lang w:val="ru-RU"/>
        </w:rPr>
        <w:t xml:space="preserve">(__________)</w:t>
      </w:r>
      <w:r>
        <w:t xml:space="preserve">рублей</w:t>
      </w:r>
      <w:r>
        <w:rPr>
          <w:lang w:val="ru-RU"/>
        </w:rPr>
        <w:t xml:space="preserve"> ____ копеек</w:t>
      </w:r>
      <w:r>
        <w:t xml:space="preserve">, всего</w:t>
      </w:r>
      <w:r>
        <w:rPr>
          <w:lang w:val="ru-RU"/>
        </w:rPr>
        <w:t xml:space="preserve"> с НДС</w:t>
      </w:r>
      <w:r>
        <w:t xml:space="preserve"> ____________ </w:t>
      </w:r>
      <w:r>
        <w:rPr>
          <w:lang w:val="ru-RU"/>
        </w:rPr>
        <w:t xml:space="preserve">(__________)</w:t>
      </w:r>
      <w:r>
        <w:t xml:space="preserve">рублей</w:t>
      </w:r>
      <w:r>
        <w:rPr>
          <w:lang w:val="ru-RU"/>
        </w:rPr>
        <w:t xml:space="preserve"> ___ копеек</w:t>
      </w:r>
      <w:r>
        <w:t xml:space="preserve">. Цена Договора является </w:t>
      </w:r>
      <w:r>
        <w:rPr>
          <w:lang w:val="ru-RU"/>
        </w:rPr>
        <w:t xml:space="preserve">предельной и максимальной </w:t>
      </w:r>
      <w:r>
        <w:t xml:space="preserve">и включает в себя тендерное снижение Подрядчика в размере ________.</w:t>
      </w:r>
      <w:r>
        <w:rPr>
          <w:rStyle w:val="FootnoteReference"/>
        </w:rPr>
        <w:footnoteReference w:id="0"/>
      </w:r>
      <w:r>
        <w:t xml:space="preserve">, Стоимость фактически выполненных работ, подлежащих оплате Заказчиком, определяется на основании подписанных Сторонами в соответствии с разделом</w:t>
      </w:r>
      <w:r>
        <w:rPr>
          <w:lang w:val="en-US"/>
        </w:rPr>
        <w:t xml:space="preserve"> </w:t>
      </w:r>
      <w:r>
        <w:rPr>
          <w:lang w:val="ru-RU"/>
        </w:rPr>
        <w:t xml:space="preserve">3</w:t>
      </w:r>
      <w:r>
        <w:t xml:space="preserve"> Договора акт</w:t>
      </w:r>
      <w:r>
        <w:rPr>
          <w:lang w:val="ru-RU"/>
        </w:rPr>
        <w:t xml:space="preserve">а</w:t>
      </w:r>
      <w:r>
        <w:t xml:space="preserve"> по форм</w:t>
      </w:r>
      <w:r>
        <w:rPr>
          <w:lang w:val="ru-RU"/>
        </w:rPr>
        <w:t xml:space="preserve">е</w:t>
      </w:r>
      <w:r>
        <w:t xml:space="preserve"> КС-2 и </w:t>
      </w:r>
      <w:r>
        <w:rPr>
          <w:lang w:val="ru-RU"/>
        </w:rPr>
        <w:t xml:space="preserve">справки по форме </w:t>
      </w:r>
      <w:r>
        <w:t xml:space="preserve">КС-3</w:t>
      </w:r>
      <w:r>
        <w:rPr>
          <w:i/>
          <w:lang w:val="ru-RU"/>
        </w:rPr>
        <w:t xml:space="preserve">,</w:t>
      </w:r>
      <w:r>
        <w:t xml:space="preserve"> иных предусмотренных настоящим Договором документов</w:t>
      </w:r>
      <w:r>
        <w:rPr>
          <w:lang w:val="ru-RU"/>
        </w:rPr>
        <w:t xml:space="preserve">, </w:t>
      </w:r>
      <w:r>
        <w:t xml:space="preserve">и не может превышать договорной цены, предусмотренной настоящим пунктом.</w:t>
      </w:r>
      <w:bookmarkEnd w:id="0"/>
    </w:p>
    <w:p>
      <w:pPr>
        <w:pStyle w:val="UserStyle_22"/>
        <w:tabs>
          <w:tab w:val="left" w:pos="1134" w:leader="none"/>
        </w:tabs>
        <w:spacing w:line="280" w:lineRule="exact"/>
        <w:ind w:left="0" w:firstLine="567"/>
      </w:pPr>
      <w:r>
        <w:t xml:space="preserve">Цена  </w:t>
      </w:r>
      <w:r>
        <w:t xml:space="preserve">Договор</w:t>
      </w:r>
      <w:r>
        <w:t xml:space="preserve">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t xml:space="preserve"> </w:t>
      </w:r>
    </w:p>
    <w:p>
      <w:pPr>
        <w:pStyle w:val="UserStyle_22"/>
        <w:tabs>
          <w:tab w:val="left" w:pos="1134" w:leader="none"/>
        </w:tabs>
        <w:spacing w:line="280" w:lineRule="exact"/>
        <w:ind w:left="0" w:firstLine="567"/>
      </w:pPr>
      <w:r>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w:t>
      </w:r>
      <w:r>
        <w:t xml:space="preserve">указанными в Договоре. </w:t>
      </w:r>
    </w:p>
    <w:p>
      <w:pPr>
        <w:pStyle w:val="UserStyle_22"/>
        <w:tabs>
          <w:tab w:val="clear" w:pos="420"/>
        </w:tabs>
        <w:ind w:left="0" w:firstLine="567"/>
        <w:rPr>
          <w:u w:val="single"/>
        </w:rPr>
      </w:pPr>
      <w:r>
        <w:t xml:space="preserve">Оплата работ по Договору производится в порядке, предусмотренном Договором,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Pr>
          <w:u w:val="single"/>
        </w:rPr>
      </w:r>
    </w:p>
    <w:p>
      <w:pPr>
        <w:pStyle w:val="UserStyle_24"/>
        <w:tabs>
          <w:tab w:val="clear" w:pos="720"/>
        </w:tabs>
        <w:ind w:left="0" w:firstLine="567"/>
      </w:pPr>
      <w:r>
        <w:t xml:space="preserve">Оплата выполненных строительно-монтажных и пусконаладочных работ производится в срок не позднее ___</w:t>
      </w:r>
      <w:r>
        <w:rPr>
          <w:rStyle w:val="FootnoteReference"/>
        </w:rPr>
        <w:footnoteReference w:id="1"/>
      </w:r>
      <w:r>
        <w:t xml:space="preserve"> 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w:t>
      </w:r>
      <w:r>
        <w:rPr>
          <w:lang w:val="ru-RU"/>
        </w:rPr>
        <w:t xml:space="preserve">,</w:t>
      </w:r>
      <w:r>
        <w:t xml:space="preserve"> а также получения Заказчиком счета-фактуры, оформленного в соответствии с требованиями налогового законодательства РФ.  </w:t>
      </w:r>
    </w:p>
    <w:p>
      <w:pPr>
        <w:pStyle w:val="Normal"/>
        <w:tabs>
          <w:tab w:val="left" w:pos="1134" w:leader="none"/>
        </w:tabs>
        <w:spacing w:line="280" w:lineRule="exact"/>
        <w:rPr>
          <w:szCs w:val="24"/>
        </w:rPr>
      </w:pPr>
      <w:r>
        <w:rPr>
          <w:szCs w:val="24"/>
        </w:rPr>
        <w:t xml:space="preserve">Стороны согласовали, что не предоставление на фактическую дату платежа со стороны Подрядчика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 до дня устранения выявленных недостатков.</w:t>
      </w:r>
      <w:r>
        <w:rPr>
          <w:szCs w:val="24"/>
        </w:rPr>
      </w:r>
    </w:p>
    <w:p>
      <w:pPr>
        <w:pStyle w:val="UserStyle_24"/>
        <w:numPr>
          <w:numId w:val="6"/>
          <w:ilvl w:val="2"/>
        </w:numPr>
        <w:tabs>
          <w:tab w:val="left" w:pos="1134" w:leader="none"/>
          <w:tab w:val="num" w:pos="1287" w:leader="none"/>
        </w:tabs>
        <w:spacing w:line="280" w:lineRule="exact"/>
        <w:ind w:left="0" w:firstLine="567"/>
        <w:rPr>
          <w:bCs/>
        </w:rPr>
      </w:pPr>
      <w:r>
        <w:rPr>
          <w:szCs w:val="20"/>
          <w:lang w:val="ru-RU" w:eastAsia="ru-RU"/>
        </w:rPr>
        <w:t xml:space="preserve"> </w:t>
      </w:r>
      <w:r>
        <w:rPr>
          <w:bCs/>
        </w:rPr>
        <w:t xml:space="preserve">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 срок</w:t>
      </w:r>
      <w:r>
        <w:rPr>
          <w:b/>
          <w:bCs/>
        </w:rPr>
        <w:t xml:space="preserve"> </w:t>
      </w:r>
      <w:r>
        <w:rPr>
          <w:bCs/>
        </w:rPr>
        <w:t xml:space="preserve">не позднее ___</w:t>
      </w:r>
      <w:r>
        <w:rPr>
          <w:vertAlign w:val="superscript"/>
        </w:rPr>
        <w:footnoteReference w:id="2"/>
      </w:r>
      <w:r>
        <w:rPr>
          <w:bCs/>
        </w:rPr>
        <w:t xml:space="preserve"> дней с момента приемки результатов работ</w:t>
      </w:r>
      <w:r>
        <w:rPr>
          <w:bCs/>
          <w:lang w:val="ru-RU"/>
        </w:rPr>
        <w:t xml:space="preserve"> </w:t>
      </w:r>
      <w:r>
        <w:t xml:space="preserve">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w:t>
      </w:r>
      <w:r>
        <w:rPr>
          <w:i/>
          <w:lang w:val="ru-RU"/>
        </w:rPr>
        <w:t xml:space="preserve">, </w:t>
      </w:r>
      <w:r>
        <w:rPr>
          <w:bCs/>
          <w:lang w:val="ru-RU"/>
        </w:rPr>
        <w:t xml:space="preserve">а также </w:t>
      </w:r>
      <w:r>
        <w:rPr>
          <w:bCs/>
        </w:rPr>
        <w:t xml:space="preserve">получения </w:t>
      </w:r>
      <w:r>
        <w:rPr>
          <w:bCs/>
          <w:lang w:val="ru-RU"/>
        </w:rPr>
        <w:t xml:space="preserve">Заказчиком </w:t>
      </w:r>
      <w:r>
        <w:rPr>
          <w:bCs/>
        </w:rPr>
        <w:t xml:space="preserve">счета-фактуры, </w:t>
      </w:r>
      <w:r>
        <w:rPr>
          <w:lang w:eastAsia="ru-RU"/>
        </w:rPr>
        <w:t xml:space="preserve">оформленного в соответствии с требованиями налогового законодательства РФ</w:t>
      </w:r>
      <w:r>
        <w:rPr>
          <w:bCs/>
        </w:rPr>
        <w:t xml:space="preserve">.</w:t>
      </w:r>
      <w:r>
        <w:rPr>
          <w:bCs/>
        </w:rPr>
      </w:r>
    </w:p>
    <w:p>
      <w:pPr>
        <w:pStyle w:val="UserStyle_24"/>
        <w:numPr>
          <w:numId w:val="6"/>
          <w:ilvl w:val="2"/>
        </w:numPr>
        <w:tabs>
          <w:tab w:val="clear" w:pos="720"/>
          <w:tab w:val="clear" w:pos="1701"/>
          <w:tab w:val="num" w:pos="567" w:leader="none"/>
          <w:tab w:val="left" w:pos="1134" w:leader="none"/>
        </w:tabs>
        <w:ind w:left="0" w:firstLine="567"/>
      </w:pPr>
      <w:r>
        <w:rPr>
          <w:snapToGrid w:val="0"/>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w:t>
      </w:r>
      <w:r>
        <w:rPr>
          <w:snapToGrid w:val="0"/>
          <w:lang w:val="ru-RU"/>
        </w:rPr>
        <w:t xml:space="preserve">А</w:t>
      </w:r>
      <w:r>
        <w:t xml:space="preserve">ктом о выполнении всех работ по Договору, в сумме, не превышающей цены договора, установленной п. 2.1 Договора.</w:t>
      </w:r>
    </w:p>
    <w:p>
      <w:pPr>
        <w:pStyle w:val="UserStyle_24"/>
        <w:numPr>
          <w:numId w:val="0"/>
          <w:ilvl w:val="0"/>
        </w:numPr>
        <w:tabs>
          <w:tab w:val="left" w:pos="1134" w:leader="none"/>
        </w:tabs>
        <w:spacing w:line="280" w:lineRule="exact"/>
        <w:ind w:firstLine="567"/>
      </w:pPr>
      <w:r>
        <w:t xml:space="preserve">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pPr>
        <w:pStyle w:val="Normal"/>
        <w:numPr>
          <w:numId w:val="41"/>
          <w:ilvl w:val="2"/>
        </w:numPr>
        <w:tabs>
          <w:tab w:val="clear" w:pos="720"/>
          <w:tab w:val="num" w:pos="1134" w:leader="none"/>
          <w:tab w:val="num" w:pos="1854" w:leader="none"/>
        </w:tabs>
        <w:ind w:left="0" w:firstLine="567"/>
        <w:contextualSpacing/>
        <w:rPr>
          <w:bCs/>
          <w:szCs w:val="24"/>
          <w:lang w:eastAsia="en-US"/>
        </w:rPr>
      </w:pPr>
      <w:r>
        <w:rPr>
          <w:szCs w:val="24"/>
          <w:lang w:val="en-US" w:eastAsia="en-US"/>
        </w:rPr>
        <w:t xml:space="preserve">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Pr>
          <w:bCs/>
          <w:szCs w:val="24"/>
          <w:lang w:val="en-US" w:eastAsia="en-US"/>
        </w:rPr>
        <w:t xml:space="preserve">, оплата таких материалов и оборудования, осуществляется Заказчиком в срок не позднее ___</w:t>
      </w:r>
      <w:r>
        <w:rPr>
          <w:bCs/>
          <w:szCs w:val="24"/>
          <w:vertAlign w:val="superscript"/>
          <w:lang w:val="en-US" w:eastAsia="en-US"/>
        </w:rPr>
        <w:footnoteReference w:id="3"/>
      </w:r>
      <w:r>
        <w:rPr>
          <w:bCs/>
          <w:szCs w:val="24"/>
          <w:lang w:val="en-US" w:eastAsia="en-US"/>
        </w:rPr>
        <w:t xml:space="preserve"> дней со дня доставки </w:t>
      </w:r>
      <w:r>
        <w:rPr>
          <w:bCs/>
          <w:szCs w:val="24"/>
          <w:lang w:val="en-US" w:eastAsia="en-US"/>
        </w:rPr>
        <w:t xml:space="preserve">По</w:t>
      </w:r>
      <w:r>
        <w:rPr>
          <w:bCs/>
          <w:szCs w:val="24"/>
          <w:lang w:eastAsia="en-US"/>
        </w:rPr>
        <w:t xml:space="preserve">дрядчиком</w:t>
      </w:r>
      <w:r>
        <w:rPr>
          <w:bCs/>
          <w:szCs w:val="24"/>
          <w:lang w:val="en-US" w:eastAsia="en-US"/>
        </w:rPr>
        <w:t xml:space="preserve"> на склад Заказчика,</w:t>
      </w:r>
      <w:r>
        <w:rPr>
          <w:szCs w:val="24"/>
          <w:lang w:val="en-US" w:eastAsia="en-US"/>
        </w:rPr>
        <w:t xml:space="preserve"> подписания </w:t>
      </w:r>
      <w:r>
        <w:rPr>
          <w:bCs/>
        </w:rPr>
        <w:t xml:space="preserve">универсального передаточного документа (УПД) по форме, согласованной Сторонами в Приложении № 25</w:t>
      </w:r>
      <w:r>
        <w:rPr>
          <w:bCs/>
          <w:i/>
          <w:szCs w:val="24"/>
          <w:lang w:eastAsia="en-US"/>
        </w:rPr>
        <w:t xml:space="preserve">,</w:t>
      </w:r>
      <w:r>
        <w:rPr>
          <w:i/>
          <w:szCs w:val="24"/>
          <w:lang w:eastAsia="en-US"/>
        </w:rPr>
        <w:t xml:space="preserve"> </w:t>
      </w:r>
      <w:r>
        <w:rPr>
          <w:bCs/>
          <w:szCs w:val="24"/>
          <w:lang w:val="en-US" w:eastAsia="en-US"/>
        </w:rPr>
        <w:t xml:space="preserve">и при условии соблюдения Подрядчиком требований, предусмотренных п.4.5.3 настоящего Договора.</w:t>
      </w:r>
      <w:r>
        <w:rPr>
          <w:bCs/>
          <w:szCs w:val="24"/>
          <w:lang w:eastAsia="en-US"/>
        </w:rPr>
      </w:r>
    </w:p>
    <w:p>
      <w:pPr>
        <w:pStyle w:val="UserStyle_22"/>
        <w:numPr>
          <w:numId w:val="6"/>
          <w:ilvl w:val="1"/>
        </w:numPr>
        <w:tabs>
          <w:tab w:val="clear" w:pos="420"/>
          <w:tab w:val="clear" w:pos="1701"/>
          <w:tab w:val="left" w:pos="993" w:leader="none"/>
        </w:tabs>
        <w:ind w:left="0" w:firstLine="567"/>
      </w:pPr>
      <w: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pPr>
        <w:pStyle w:val="UserStyle_22"/>
        <w:numPr>
          <w:numId w:val="0"/>
          <w:ilvl w:val="0"/>
        </w:numPr>
        <w:tabs>
          <w:tab w:val="left" w:pos="1134" w:leader="none"/>
        </w:tabs>
        <w:spacing w:line="280" w:lineRule="exact"/>
        <w:ind w:firstLine="567"/>
      </w:pPr>
      <w:r>
        <w:t xml:space="preserve">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pPr>
        <w:pStyle w:val="UserStyle_22"/>
        <w:numPr>
          <w:numId w:val="6"/>
          <w:ilvl w:val="1"/>
        </w:numPr>
        <w:tabs>
          <w:tab w:val="left" w:pos="1134" w:leader="none"/>
        </w:tabs>
        <w:spacing w:line="280" w:lineRule="exact"/>
        <w:ind w:left="0" w:firstLine="567"/>
      </w:pPr>
      <w:r>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pPr>
        <w:pStyle w:val="UserStyle_22"/>
        <w:numPr>
          <w:numId w:val="6"/>
          <w:ilvl w:val="1"/>
        </w:numPr>
        <w:tabs>
          <w:tab w:val="left" w:pos="1134" w:leader="none"/>
          <w:tab w:val="num" w:pos="1271" w:leader="none"/>
        </w:tabs>
        <w:spacing w:line="280" w:lineRule="exact"/>
        <w:ind w:left="0" w:firstLine="567"/>
      </w:pPr>
      <w:r>
        <w:t xml:space="preserve">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pPr>
        <w:pStyle w:val="UserStyle_22"/>
        <w:numPr>
          <w:numId w:val="0"/>
          <w:ilvl w:val="0"/>
        </w:numPr>
        <w:tabs>
          <w:tab w:val="left" w:pos="1134" w:leader="none"/>
        </w:tabs>
        <w:spacing w:line="280" w:lineRule="exact"/>
        <w:ind w:firstLine="567"/>
      </w:pPr>
      <w:r>
        <w:t xml:space="preserve">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pPr>
        <w:pStyle w:val="UserStyle_22"/>
        <w:numPr>
          <w:numId w:val="0"/>
          <w:ilvl w:val="0"/>
        </w:numPr>
        <w:tabs>
          <w:tab w:val="left" w:pos="1134" w:leader="none"/>
        </w:tabs>
        <w:spacing w:line="280" w:lineRule="exact"/>
        <w:ind w:firstLine="567"/>
      </w:pPr>
      <w:r>
        <w:t xml:space="preserve">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w:t>
      </w:r>
      <w:r>
        <w:t xml:space="preserve">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pPr>
        <w:pStyle w:val="UserStyle_22"/>
        <w:numPr>
          <w:numId w:val="0"/>
          <w:ilvl w:val="0"/>
        </w:numPr>
        <w:tabs>
          <w:tab w:val="left" w:pos="1134" w:leader="none"/>
        </w:tabs>
        <w:spacing w:line="280" w:lineRule="exact"/>
        <w:ind w:firstLine="567"/>
      </w:pPr>
      <w:r>
        <w:t xml:space="preserve">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pPr>
        <w:pStyle w:val="UserStyle_22"/>
        <w:numPr>
          <w:numId w:val="0"/>
          <w:ilvl w:val="0"/>
        </w:numPr>
        <w:tabs>
          <w:tab w:val="left" w:pos="1134" w:leader="none"/>
        </w:tabs>
        <w:spacing w:line="280" w:lineRule="exact"/>
        <w:ind w:firstLine="567"/>
      </w:pPr>
      <w:r>
        <w:t xml:space="preserve">Заказчик в течение 10 рабочих дней </w:t>
      </w:r>
      <w:r>
        <w:rPr>
          <w:lang w:val="ru-RU"/>
        </w:rPr>
        <w:t xml:space="preserve">с момента</w:t>
      </w:r>
      <w:r>
        <w:t xml:space="preserve"> </w:t>
      </w:r>
      <w:r>
        <w:t xml:space="preserve">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pPr>
        <w:pStyle w:val="UserStyle_22"/>
        <w:numPr>
          <w:numId w:val="6"/>
          <w:ilvl w:val="1"/>
        </w:numPr>
        <w:tabs>
          <w:tab w:val="left" w:pos="1134" w:leader="none"/>
        </w:tabs>
        <w:spacing w:line="280" w:lineRule="exact"/>
        <w:ind w:left="0" w:firstLine="567"/>
      </w:pPr>
      <w:r>
        <w:t xml:space="preserve">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pPr>
        <w:pStyle w:val="UserStyle_22"/>
        <w:numPr>
          <w:numId w:val="6"/>
          <w:ilvl w:val="1"/>
        </w:numPr>
        <w:tabs>
          <w:tab w:val="left" w:pos="1134" w:leader="none"/>
        </w:tabs>
        <w:spacing w:line="280" w:lineRule="exact"/>
        <w:ind w:left="0" w:firstLine="567"/>
      </w:pPr>
      <w:r>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t xml:space="preserve">о выполнении</w:t>
      </w:r>
      <w:r>
        <w:t xml:space="preserve"> всех работ по Договору Стороны подписывают скорректированный расчет стоимости работ (Приложение №</w:t>
      </w:r>
      <w:r>
        <w:rPr>
          <w:lang w:val="ru-RU"/>
        </w:rPr>
        <w:t xml:space="preserve"> 11</w:t>
      </w:r>
      <w:r>
        <w:t xml:space="preserve">).</w:t>
      </w:r>
    </w:p>
    <w:p>
      <w:pPr>
        <w:pStyle w:val="Normal"/>
        <w:tabs>
          <w:tab w:val="left" w:pos="1134" w:leader="none"/>
        </w:tabs>
        <w:spacing w:line="280" w:lineRule="exact"/>
        <w:ind w:right="-5"/>
        <w:rPr>
          <w:bCs/>
          <w:i/>
          <w:szCs w:val="24"/>
        </w:rPr>
      </w:pPr>
      <w:r>
        <w:rPr>
          <w:bCs/>
          <w:i/>
          <w:szCs w:val="24"/>
        </w:rPr>
      </w:r>
    </w:p>
    <w:p>
      <w:pPr>
        <w:pStyle w:val="UserStyle_32"/>
        <w:tabs>
          <w:tab w:val="left" w:pos="1134" w:leader="none"/>
        </w:tabs>
        <w:spacing w:before="0" w:after="0" w:line="280" w:lineRule="exact"/>
        <w:ind w:left="0" w:firstLine="567"/>
      </w:pPr>
      <w:bookmarkStart w:id="1" w:name="_Ref415405005"/>
      <w:r>
        <w:t xml:space="preserve">Сроки выполнения работ и порядок сдачи-приемки работ.</w:t>
      </w:r>
      <w:bookmarkEnd w:id="1"/>
    </w:p>
    <w:p>
      <w:pPr>
        <w:pStyle w:val="UserStyle_22"/>
        <w:tabs>
          <w:tab w:val="left" w:pos="1134" w:leader="none"/>
        </w:tabs>
        <w:spacing w:line="280" w:lineRule="exact"/>
        <w:ind w:left="0" w:firstLine="567"/>
        <w:rPr>
          <w:snapToGrid w:val="0"/>
        </w:rPr>
      </w:pPr>
      <w:bookmarkStart w:id="2" w:name="_Ref415405196"/>
      <w:r>
        <w:rPr>
          <w:snapToGrid w:val="0"/>
        </w:rPr>
        <w:t xml:space="preserve">Начало Работ</w:t>
      </w:r>
      <w:r>
        <w:rPr>
          <w:i/>
          <w:snapToGrid w:val="0"/>
        </w:rPr>
        <w:t xml:space="preserve">:    </w:t>
      </w:r>
      <w:bookmarkEnd w:id="2"/>
      <w:r>
        <w:rPr>
          <w:i/>
          <w:snapToGrid w:val="0"/>
          <w:lang w:val="ru-RU"/>
        </w:rPr>
        <w:t xml:space="preserve">(указывать по протоколу)</w:t>
      </w:r>
      <w:r>
        <w:rPr>
          <w:snapToGrid w:val="0"/>
        </w:rPr>
      </w:r>
    </w:p>
    <w:p>
      <w:pPr>
        <w:pStyle w:val="Normal"/>
        <w:tabs>
          <w:tab w:val="left" w:pos="1134" w:leader="none"/>
        </w:tabs>
        <w:spacing w:line="280" w:lineRule="exact"/>
        <w:rPr>
          <w:snapToGrid w:val="0"/>
          <w:szCs w:val="24"/>
        </w:rPr>
      </w:pPr>
      <w:r>
        <w:rPr>
          <w:snapToGrid w:val="0"/>
          <w:szCs w:val="24"/>
        </w:rPr>
        <w:t xml:space="preserve">Окончание Работ: </w:t>
      </w:r>
      <w:r>
        <w:rPr>
          <w:snapToGrid w:val="0"/>
          <w:szCs w:val="24"/>
        </w:rPr>
        <w:t xml:space="preserve">   </w:t>
      </w:r>
      <w:r>
        <w:rPr>
          <w:snapToGrid w:val="0"/>
          <w:szCs w:val="24"/>
        </w:rPr>
        <w:t xml:space="preserve">«___»___________20__ </w:t>
      </w:r>
      <w:r>
        <w:rPr>
          <w:snapToGrid w:val="0"/>
          <w:szCs w:val="24"/>
        </w:rPr>
        <w:t xml:space="preserve">г.</w:t>
      </w:r>
      <w:r>
        <w:rPr>
          <w:snapToGrid w:val="0"/>
          <w:szCs w:val="24"/>
        </w:rPr>
      </w:r>
    </w:p>
    <w:p>
      <w:pPr>
        <w:pStyle w:val="Normal"/>
        <w:tabs>
          <w:tab w:val="left" w:pos="1134" w:leader="none"/>
        </w:tabs>
        <w:spacing w:line="280" w:lineRule="exact"/>
        <w:rPr>
          <w:snapToGrid w:val="0"/>
          <w:szCs w:val="24"/>
        </w:rPr>
      </w:pPr>
      <w:r>
        <w:rPr>
          <w:snapToGrid w:val="0"/>
          <w:szCs w:val="24"/>
        </w:rPr>
        <w:t xml:space="preserve">Указанный в настоящем пункте срок выполнения работ включает в себя срок устранения Подрядчиком недостатков и/или дефектов в выполненных работах.</w:t>
      </w:r>
      <w:r>
        <w:rPr>
          <w:snapToGrid w:val="0"/>
          <w:szCs w:val="24"/>
        </w:rPr>
      </w:r>
    </w:p>
    <w:p>
      <w:pPr>
        <w:pStyle w:val="Normal"/>
        <w:tabs>
          <w:tab w:val="left" w:pos="1134" w:leader="none"/>
        </w:tabs>
        <w:spacing w:line="280" w:lineRule="exact"/>
        <w:rPr>
          <w:snapToGrid w:val="0"/>
          <w:szCs w:val="24"/>
        </w:rPr>
      </w:pPr>
      <w:r>
        <w:rPr>
          <w:snapToGrid w:val="0"/>
          <w:szCs w:val="24"/>
        </w:rPr>
        <w:t xml:space="preserve">Календарные сроки выполнения </w:t>
      </w:r>
      <w:r>
        <w:rPr>
          <w:snapToGrid w:val="0"/>
          <w:szCs w:val="24"/>
        </w:rPr>
        <w:t xml:space="preserve">отдельных этапов </w:t>
      </w:r>
      <w:r>
        <w:rPr>
          <w:snapToGrid w:val="0"/>
          <w:szCs w:val="24"/>
        </w:rPr>
        <w:t xml:space="preserve">работ определены Графиком производства </w:t>
      </w:r>
      <w:r>
        <w:rPr>
          <w:snapToGrid w:val="0"/>
          <w:szCs w:val="24"/>
        </w:rPr>
        <w:t xml:space="preserve">этапов </w:t>
      </w:r>
      <w:r>
        <w:rPr>
          <w:snapToGrid w:val="0"/>
          <w:szCs w:val="24"/>
        </w:rPr>
        <w:t xml:space="preserve">работ</w:t>
      </w:r>
      <w:r>
        <w:rPr>
          <w:snapToGrid w:val="0"/>
          <w:szCs w:val="24"/>
        </w:rPr>
        <w:t xml:space="preserve"> (Приложение №2</w:t>
      </w:r>
      <w:r>
        <w:rPr>
          <w:snapToGrid w:val="0"/>
          <w:szCs w:val="24"/>
        </w:rPr>
        <w:t xml:space="preserve"> </w:t>
      </w:r>
      <w:r>
        <w:rPr>
          <w:snapToGrid w:val="0"/>
          <w:szCs w:val="24"/>
        </w:rPr>
        <w:t xml:space="preserve">к Договору)</w:t>
      </w:r>
      <w:r>
        <w:rPr>
          <w:snapToGrid w:val="0"/>
          <w:szCs w:val="24"/>
        </w:rPr>
        <w:t xml:space="preserve">.</w:t>
      </w:r>
      <w:r>
        <w:rPr>
          <w:snapToGrid w:val="0"/>
          <w:szCs w:val="24"/>
        </w:rPr>
        <w:t xml:space="preserve"> </w:t>
      </w:r>
      <w:r>
        <w:rPr>
          <w:snapToGrid w:val="0"/>
          <w:szCs w:val="24"/>
        </w:rPr>
        <w:t xml:space="preserve">Под этапом подразумеваются выполненные и принятые Заказчиком объемы работ, оформленные актами по форме </w:t>
      </w:r>
      <w:r>
        <w:rPr>
          <w:snapToGrid w:val="0"/>
          <w:szCs w:val="24"/>
        </w:rPr>
        <w:t xml:space="preserve">№ </w:t>
      </w:r>
      <w:r>
        <w:rPr>
          <w:snapToGrid w:val="0"/>
          <w:szCs w:val="24"/>
        </w:rPr>
        <w:t xml:space="preserve">КС-2</w:t>
      </w:r>
      <w:r>
        <w:rPr>
          <w:snapToGrid w:val="0"/>
          <w:szCs w:val="24"/>
        </w:rPr>
        <w:t xml:space="preserve">.</w:t>
      </w:r>
      <w:r>
        <w:rPr>
          <w:snapToGrid w:val="0"/>
          <w:szCs w:val="24"/>
        </w:rPr>
      </w:r>
    </w:p>
    <w:p>
      <w:pPr>
        <w:pStyle w:val="UserStyle_22"/>
        <w:tabs>
          <w:tab w:val="left" w:pos="1134" w:leader="none"/>
        </w:tabs>
        <w:spacing w:line="280" w:lineRule="exact"/>
        <w:ind w:left="0" w:firstLine="567"/>
        <w:rPr>
          <w:snapToGrid w:val="0"/>
        </w:rPr>
      </w:pPr>
      <w:r>
        <w:rPr>
          <w:snapToGrid w:val="0"/>
        </w:rPr>
        <w:t xml:space="preserve">Приемка работ осуществляется </w:t>
      </w:r>
      <w:r>
        <w:rPr>
          <w:snapToGrid w:val="0"/>
        </w:rPr>
        <w:t xml:space="preserve">поэтапно</w:t>
      </w:r>
      <w:r>
        <w:rPr>
          <w:snapToGrid w:val="0"/>
        </w:rPr>
        <w:t xml:space="preserve">. Фактически выполненные за отчетный </w:t>
      </w:r>
      <w:r>
        <w:rPr>
          <w:snapToGrid w:val="0"/>
        </w:rPr>
        <w:t xml:space="preserve">этап </w:t>
      </w:r>
      <w:r>
        <w:rPr>
          <w:snapToGrid w:val="0"/>
        </w:rPr>
        <w:t xml:space="preserve">объемы работ отражаются Подрядчиком в актах о приемке выполненных работ (по форме </w:t>
      </w:r>
      <w:r>
        <w:rPr>
          <w:snapToGrid w:val="0"/>
        </w:rPr>
        <w:t xml:space="preserve">№ </w:t>
      </w:r>
      <w:r>
        <w:rPr>
          <w:snapToGrid w:val="0"/>
        </w:rPr>
        <w:t xml:space="preserve">КС-2) и справке о стоимости выполненных работ и затрат (по форме </w:t>
      </w:r>
      <w:r>
        <w:rPr>
          <w:snapToGrid w:val="0"/>
        </w:rPr>
        <w:t xml:space="preserve">№ </w:t>
      </w:r>
      <w:r>
        <w:rPr>
          <w:snapToGrid w:val="0"/>
        </w:rPr>
        <w:t xml:space="preserve">КС-3)</w:t>
      </w:r>
      <w:r>
        <w:rPr>
          <w:snapToGrid w:val="0"/>
        </w:rPr>
        <w:t xml:space="preserve">.</w:t>
      </w:r>
      <w:r>
        <w:rPr>
          <w:snapToGrid w:val="0"/>
        </w:rPr>
      </w:r>
    </w:p>
    <w:p>
      <w:pPr>
        <w:pStyle w:val="179"/>
        <w:widowControl w:val="off"/>
        <w:tabs>
          <w:tab w:val="left" w:pos="0" w:leader="none"/>
        </w:tabs>
        <w:ind w:left="0"/>
      </w:pPr>
      <w:r>
        <w:rPr>
          <w:bCs/>
        </w:rPr>
        <w:t xml:space="preserve">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w:t>
      </w:r>
      <w:r>
        <w:rPr>
          <w:bCs/>
        </w:rPr>
        <w:t xml:space="preserve">использованном при выполнении работ по Договору</w:t>
      </w:r>
      <w:r>
        <w:t xml:space="preserve">, Подрядчик составляет и направляет Заказчику </w:t>
      </w:r>
      <w:r>
        <w:rPr>
          <w:bCs/>
        </w:rPr>
        <w:t xml:space="preserve">универсальный передаточный документ (УПД) по форме, согласованной Сторонами в Приложении № 25 </w:t>
      </w:r>
      <w:r>
        <w:t xml:space="preserve">на соответствующие материалы и оборудование.</w:t>
      </w:r>
    </w:p>
    <w:p>
      <w:pPr>
        <w:pStyle w:val="UserStyle_22"/>
        <w:numPr>
          <w:numId w:val="0"/>
          <w:ilvl w:val="0"/>
        </w:numPr>
        <w:tabs>
          <w:tab w:val="left" w:pos="1134" w:leader="none"/>
        </w:tabs>
        <w:spacing w:line="280" w:lineRule="exact"/>
        <w:ind w:firstLine="567"/>
        <w:rPr>
          <w:lang w:val="ru-RU"/>
        </w:rPr>
      </w:pPr>
      <w:r>
        <w:t xml:space="preserve">Вместе с Актом по форме КС-2 Подрядчик предоставляет Заказчику заполненный шаблон данных о выполненных работах в электронном виде в формате Excel по форме указанной в Приложении №</w:t>
      </w:r>
      <w:r>
        <w:rPr>
          <w:lang w:val="ru-RU"/>
        </w:rPr>
        <w:t xml:space="preserve"> 15 </w:t>
      </w:r>
      <w:r>
        <w:t xml:space="preserve">к настоящему договору,</w:t>
      </w:r>
      <w:r>
        <w:rPr>
          <w:lang w:val="ru-RU"/>
        </w:rPr>
        <w:t xml:space="preserve"> </w:t>
      </w:r>
      <w:r>
        <w:t xml:space="preserve">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r>
        <w:rPr>
          <w:lang w:val="ru-RU"/>
        </w:rPr>
      </w:r>
    </w:p>
    <w:p>
      <w:pPr>
        <w:pStyle w:val="UserStyle_22"/>
        <w:numPr>
          <w:numId w:val="0"/>
          <w:ilvl w:val="0"/>
        </w:numPr>
        <w:tabs>
          <w:tab w:val="left" w:pos="1134" w:leader="none"/>
        </w:tabs>
        <w:spacing w:line="280" w:lineRule="exact"/>
        <w:ind w:firstLine="567"/>
        <w:rPr>
          <w:lang w:val="ru-RU"/>
        </w:rPr>
      </w:pPr>
      <w:r>
        <w:t xml:space="preserve">Информация, содержащаяся в шаблоне данных о выполненных работах должна полностью соответствовать информации указанной в Актах по форме КС-2</w:t>
      </w:r>
      <w:r>
        <w:rPr>
          <w:lang w:val="ru-RU"/>
        </w:rPr>
        <w:t xml:space="preserve">.</w:t>
      </w:r>
    </w:p>
    <w:p>
      <w:pPr>
        <w:pStyle w:val="Normal"/>
        <w:numPr>
          <w:numId w:val="41"/>
          <w:ilvl w:val="2"/>
        </w:numPr>
        <w:tabs>
          <w:tab w:val="clear" w:pos="720"/>
          <w:tab w:val="num" w:pos="567" w:leader="none"/>
          <w:tab w:val="left" w:pos="1276" w:leader="none"/>
          <w:tab w:val="num" w:pos="1854" w:leader="none"/>
        </w:tabs>
        <w:ind w:left="0" w:firstLine="556"/>
        <w:contextualSpacing/>
        <w:rPr>
          <w:bCs/>
          <w:szCs w:val="24"/>
          <w:lang w:eastAsia="en-US"/>
        </w:rPr>
      </w:pPr>
      <w:r>
        <w:rPr>
          <w:bCs/>
          <w:snapToGrid w:val="0"/>
          <w:szCs w:val="24"/>
          <w:lang w:val="en-US" w:eastAsia="en-US"/>
        </w:rPr>
        <w:t xml:space="preserve">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r>
        <w:rPr>
          <w:bCs/>
          <w:szCs w:val="24"/>
          <w:lang w:eastAsia="en-US"/>
        </w:rPr>
      </w:r>
    </w:p>
    <w:p>
      <w:pPr>
        <w:pStyle w:val="UserStyle_22"/>
        <w:tabs>
          <w:tab w:val="left" w:pos="1134" w:leader="none"/>
        </w:tabs>
        <w:spacing w:line="280" w:lineRule="exact"/>
        <w:ind w:left="0" w:firstLine="567"/>
        <w:rPr>
          <w:snapToGrid w:val="0"/>
        </w:rPr>
      </w:pPr>
      <w:bookmarkStart w:id="3" w:name="_Ref415406163"/>
      <w:r>
        <w:rPr>
          <w:snapToGrid w:val="0"/>
        </w:rPr>
        <w:t xml:space="preserve">Порядок сдачи-приемки </w:t>
      </w:r>
      <w:r>
        <w:t xml:space="preserve">выполненных </w:t>
      </w:r>
      <w:r>
        <w:t xml:space="preserve">работ по Договору:</w:t>
      </w:r>
      <w:bookmarkEnd w:id="3"/>
      <w:r>
        <w:rPr>
          <w:snapToGrid w:val="0"/>
        </w:rPr>
      </w:r>
    </w:p>
    <w:p>
      <w:pPr>
        <w:pStyle w:val="UserStyle_24"/>
        <w:tabs>
          <w:tab w:val="left" w:pos="1134" w:leader="none"/>
        </w:tabs>
        <w:spacing w:line="280" w:lineRule="exact"/>
        <w:ind w:left="0" w:firstLine="567"/>
      </w:pPr>
      <w:r>
        <w:rPr>
          <w:u w:val="single"/>
        </w:rPr>
        <w:t xml:space="preserve">Порядок сдачи строительно-монтажных и пусконаладочных работ:</w:t>
      </w:r>
      <w:r>
        <w:t xml:space="preserve"> </w:t>
      </w:r>
    </w:p>
    <w:p>
      <w:pPr>
        <w:pStyle w:val="Normal"/>
        <w:widowControl w:val="off"/>
        <w:tabs>
          <w:tab w:val="left" w:pos="0" w:leader="none"/>
          <w:tab w:val="left" w:pos="993" w:leader="none"/>
        </w:tabs>
        <w:spacing w:line="260" w:lineRule="exact"/>
        <w:rPr>
          <w:bCs/>
          <w:szCs w:val="24"/>
        </w:rPr>
      </w:pPr>
      <w:r>
        <w:rPr>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фотофиксации,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п.4.16 Договора.</w:t>
      </w:r>
      <w:r>
        <w:rPr>
          <w:bCs/>
          <w:szCs w:val="24"/>
        </w:rPr>
      </w:r>
    </w:p>
    <w:p>
      <w:pPr>
        <w:pStyle w:val="Normal"/>
        <w:widowControl w:val="off"/>
        <w:tabs>
          <w:tab w:val="left" w:pos="0" w:leader="none"/>
          <w:tab w:val="left" w:pos="993" w:leader="none"/>
        </w:tabs>
        <w:spacing w:line="260" w:lineRule="exact"/>
        <w:rPr>
          <w:bCs/>
          <w:szCs w:val="24"/>
        </w:rPr>
      </w:pPr>
      <w:r>
        <w:rPr>
          <w:bCs/>
          <w:szCs w:val="24"/>
        </w:rPr>
        <w:t xml:space="preserve">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п.4.16.4 настоящего Договора.</w:t>
      </w:r>
    </w:p>
    <w:p>
      <w:pPr>
        <w:pStyle w:val="Normal"/>
        <w:widowControl w:val="off"/>
        <w:tabs>
          <w:tab w:val="left" w:pos="0" w:leader="none"/>
          <w:tab w:val="left" w:pos="993" w:leader="none"/>
        </w:tabs>
        <w:spacing w:line="260" w:lineRule="exact"/>
        <w:rPr>
          <w:bCs/>
          <w:szCs w:val="24"/>
        </w:rPr>
      </w:pPr>
      <w:r>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геокоординатах новых и реконструированных объектов (ВЛ, опор, ТП, ПС, участков сетей, кроме кабельных линий 0,4-220 кВ) в соответствии с требованиями п.4.16.5 настоящего Договора.</w:t>
      </w:r>
      <w:r>
        <w:rPr>
          <w:bCs/>
          <w:szCs w:val="24"/>
        </w:rPr>
      </w:r>
    </w:p>
    <w:p>
      <w:pPr>
        <w:pStyle w:val="Normal"/>
        <w:widowControl w:val="off"/>
        <w:tabs>
          <w:tab w:val="left" w:pos="0" w:leader="none"/>
          <w:tab w:val="left" w:pos="993" w:leader="none"/>
        </w:tabs>
        <w:spacing w:line="260" w:lineRule="exact"/>
        <w:ind w:firstLine="709"/>
        <w:rPr>
          <w:bCs/>
          <w:szCs w:val="24"/>
        </w:rPr>
      </w:pPr>
      <w:r>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pPr>
        <w:pStyle w:val="Normal"/>
        <w:widowControl w:val="off"/>
        <w:tabs>
          <w:tab w:val="left" w:pos="0" w:leader="none"/>
          <w:tab w:val="left" w:pos="993" w:leader="none"/>
        </w:tabs>
        <w:spacing w:line="260" w:lineRule="exact"/>
        <w:ind w:firstLine="709"/>
        <w:rPr>
          <w:bCs/>
          <w:szCs w:val="24"/>
        </w:rPr>
      </w:pPr>
      <w:r>
        <w:rPr>
          <w:bCs/>
          <w:szCs w:val="24"/>
        </w:rPr>
        <w:t xml:space="preserve">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pPr>
        <w:pStyle w:val="Normal"/>
        <w:widowControl w:val="off"/>
        <w:tabs>
          <w:tab w:val="left" w:pos="0" w:leader="none"/>
          <w:tab w:val="left" w:pos="993" w:leader="none"/>
        </w:tabs>
        <w:spacing w:line="260" w:lineRule="exact"/>
        <w:rPr>
          <w:bCs/>
          <w:szCs w:val="24"/>
        </w:rPr>
      </w:pPr>
      <w:r>
        <w:rPr>
          <w:bCs/>
          <w:szCs w:val="24"/>
        </w:rPr>
        <w:t xml:space="preserve">В назначенный день сдачи-приемки Подрядчик передает Заказчику </w:t>
      </w:r>
      <w:r>
        <w:rPr>
          <w:szCs w:val="24"/>
        </w:rPr>
        <w:t xml:space="preserve">шаблон данных о выполненных работах, </w:t>
      </w:r>
      <w:r>
        <w:rPr>
          <w:bCs/>
          <w:szCs w:val="24"/>
        </w:rPr>
        <w:t xml:space="preserve">формы № КС-2</w:t>
      </w:r>
      <w:r>
        <w:rPr>
          <w:szCs w:val="24"/>
        </w:rPr>
        <w:t xml:space="preserve"> </w:t>
      </w:r>
      <w:r>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w:t>
      </w:r>
      <w:r>
        <w:rPr>
          <w:bCs/>
          <w:szCs w:val="24"/>
        </w:rPr>
        <w:t xml:space="preserve">Заказчику </w:t>
      </w:r>
      <w:r>
        <w:rPr>
          <w:bCs/>
          <w:szCs w:val="24"/>
        </w:rPr>
        <w:t xml:space="preserve">копии документов, подтверждающих объем и стоимость использованных материалов (счета-фактуры, товарные накладные, сертификаты качества и т.д.) и</w:t>
      </w:r>
      <w:r>
        <w:rPr>
          <w:b/>
          <w:bCs/>
          <w:szCs w:val="24"/>
        </w:rPr>
        <w:t xml:space="preserve"> </w:t>
      </w:r>
      <w:r>
        <w:rPr>
          <w:bCs/>
          <w:szCs w:val="24"/>
        </w:rPr>
        <w:t xml:space="preserve">иную документацию, предусмотренную договором, либо вытекающую из требований законодательства Российской Федерации.</w:t>
      </w:r>
      <w:r>
        <w:rPr>
          <w:bCs/>
          <w:szCs w:val="24"/>
        </w:rPr>
      </w:r>
    </w:p>
    <w:p>
      <w:pPr>
        <w:pStyle w:val="Normal"/>
        <w:widowControl w:val="off"/>
        <w:tabs>
          <w:tab w:val="left" w:pos="0" w:leader="none"/>
          <w:tab w:val="left" w:pos="993" w:leader="none"/>
        </w:tabs>
        <w:spacing w:line="260" w:lineRule="exact"/>
        <w:ind w:firstLine="709"/>
        <w:rPr>
          <w:bCs/>
          <w:szCs w:val="24"/>
        </w:rPr>
      </w:pPr>
      <w:r>
        <w:rPr>
          <w:bCs/>
          <w:szCs w:val="24"/>
        </w:rPr>
        <w:t xml:space="preserve">Заказчик принимает к рассмотрению только</w:t>
      </w:r>
      <w:r>
        <w:rPr>
          <w:bCs/>
          <w:szCs w:val="24"/>
        </w:rPr>
        <w:t xml:space="preserve"> те объемы работ, которые соответствуют представленным Подрядчиком в исполнительной документации.</w:t>
      </w:r>
    </w:p>
    <w:p>
      <w:pPr>
        <w:pStyle w:val="Normal"/>
        <w:widowControl w:val="off"/>
        <w:tabs>
          <w:tab w:val="left" w:pos="0" w:leader="none"/>
          <w:tab w:val="left" w:pos="993" w:leader="none"/>
        </w:tabs>
        <w:spacing w:line="260" w:lineRule="exact"/>
        <w:ind w:firstLine="709"/>
        <w:rPr>
          <w:bCs/>
          <w:szCs w:val="24"/>
        </w:rPr>
      </w:pPr>
      <w:r>
        <w:rPr>
          <w:bCs/>
          <w:szCs w:val="24"/>
        </w:rPr>
        <w:t xml:space="preserve">В случае</w:t>
      </w:r>
      <w:r>
        <w:rPr>
          <w:bCs/>
          <w:szCs w:val="24"/>
        </w:rPr>
        <w:t xml:space="preserve">,</w:t>
      </w:r>
      <w:r>
        <w:rPr>
          <w:bCs/>
          <w:szCs w:val="24"/>
        </w:rPr>
        <w:t xml:space="preserve">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pPr>
        <w:pStyle w:val="Normal"/>
        <w:widowControl w:val="off"/>
        <w:tabs>
          <w:tab w:val="left" w:pos="0" w:leader="none"/>
          <w:tab w:val="left" w:pos="993" w:leader="none"/>
        </w:tabs>
        <w:spacing w:line="260" w:lineRule="exact"/>
        <w:ind w:firstLine="709"/>
        <w:rPr>
          <w:bCs/>
          <w:szCs w:val="24"/>
        </w:rPr>
      </w:pPr>
      <w:r>
        <w:rPr>
          <w:bCs/>
          <w:szCs w:val="24"/>
        </w:rPr>
        <w:t xml:space="preserve">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pPr>
        <w:pStyle w:val="Normal"/>
        <w:widowControl w:val="off"/>
        <w:tabs>
          <w:tab w:val="left" w:pos="0" w:leader="none"/>
          <w:tab w:val="left" w:pos="993" w:leader="none"/>
        </w:tabs>
        <w:spacing w:line="260" w:lineRule="exact"/>
        <w:ind w:firstLine="709"/>
        <w:rPr>
          <w:bCs/>
          <w:szCs w:val="24"/>
        </w:rPr>
      </w:pPr>
      <w:r>
        <w:rPr>
          <w:bCs/>
          <w:szCs w:val="24"/>
        </w:rPr>
        <w:t xml:space="preserve">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pPr>
        <w:pStyle w:val="Normal"/>
        <w:widowControl w:val="off"/>
        <w:tabs>
          <w:tab w:val="left" w:pos="0" w:leader="none"/>
          <w:tab w:val="left" w:pos="993" w:leader="none"/>
        </w:tabs>
        <w:spacing w:line="260" w:lineRule="exact"/>
        <w:ind w:firstLine="709"/>
        <w:rPr>
          <w:bCs/>
          <w:szCs w:val="24"/>
        </w:rPr>
      </w:pPr>
      <w:r>
        <w:rPr>
          <w:bCs/>
          <w:szCs w:val="24"/>
        </w:rPr>
        <w:t xml:space="preserve">В случае,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pPr>
        <w:pStyle w:val="Normal"/>
        <w:widowControl w:val="off"/>
        <w:tabs>
          <w:tab w:val="left" w:pos="0" w:leader="none"/>
          <w:tab w:val="left" w:pos="993" w:leader="none"/>
        </w:tabs>
        <w:spacing w:line="260" w:lineRule="exact"/>
        <w:ind w:firstLine="709"/>
        <w:rPr>
          <w:bCs/>
          <w:szCs w:val="24"/>
        </w:rPr>
      </w:pPr>
      <w:r>
        <w:rPr>
          <w:bCs/>
          <w:szCs w:val="24"/>
        </w:rPr>
        <w:t xml:space="preserve">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pPr>
        <w:pStyle w:val="Normal"/>
        <w:widowControl w:val="off"/>
        <w:tabs>
          <w:tab w:val="left" w:pos="0" w:leader="none"/>
          <w:tab w:val="left" w:pos="993" w:leader="none"/>
        </w:tabs>
        <w:spacing w:line="260" w:lineRule="exact"/>
        <w:ind w:firstLine="709"/>
        <w:rPr>
          <w:bCs/>
          <w:szCs w:val="24"/>
        </w:rPr>
      </w:pPr>
      <w:r>
        <w:rPr>
          <w:bCs/>
          <w:szCs w:val="24"/>
        </w:rPr>
        <w:t xml:space="preserve">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r>
        <w:rPr>
          <w:bCs/>
          <w:szCs w:val="24"/>
        </w:rPr>
        <w:t xml:space="preserve">.</w:t>
      </w:r>
      <w:r>
        <w:rPr>
          <w:bCs/>
          <w:szCs w:val="24"/>
        </w:rPr>
      </w:r>
    </w:p>
    <w:p>
      <w:pPr>
        <w:pStyle w:val="Normal"/>
        <w:widowControl w:val="off"/>
        <w:tabs>
          <w:tab w:val="left" w:pos="0" w:leader="none"/>
          <w:tab w:val="left" w:pos="993" w:leader="none"/>
        </w:tabs>
        <w:spacing w:line="260" w:lineRule="exact"/>
        <w:ind w:firstLine="709"/>
        <w:rPr>
          <w:bCs/>
          <w:szCs w:val="24"/>
        </w:rPr>
      </w:pPr>
      <w:r>
        <w:rPr>
          <w:bCs/>
          <w:szCs w:val="24"/>
        </w:rPr>
        <w:t xml:space="preserve">Если Подрядчик не явился в назначенное место и время для осуществления приемки, работы не считаются выполненными в срок.</w:t>
      </w:r>
    </w:p>
    <w:p>
      <w:pPr>
        <w:pStyle w:val="UserStyle_22"/>
        <w:tabs>
          <w:tab w:val="left" w:pos="1134" w:leader="none"/>
        </w:tabs>
        <w:spacing w:line="280" w:lineRule="exact"/>
        <w:ind w:left="0" w:firstLine="567"/>
      </w:pPr>
      <w:r>
        <w:t xml:space="preserve">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t xml:space="preserve">. </w:t>
      </w:r>
      <w:r>
        <w:t xml:space="preserve">Проведение всех предусмотренных Договором мероприятий по проверке качества выполненных работ, а равно отказ Заказчика от подписания </w:t>
      </w:r>
      <w:r>
        <w:rPr>
          <w:i/>
          <w:lang w:val="ru-RU"/>
        </w:rPr>
        <w:t xml:space="preserve"> </w:t>
      </w:r>
      <w:r>
        <w:t xml:space="preserve">акт</w:t>
      </w:r>
      <w:r>
        <w:rPr>
          <w:lang w:val="ru-RU"/>
        </w:rPr>
        <w:t xml:space="preserve">а</w:t>
      </w:r>
      <w:r>
        <w:t xml:space="preserve"> </w:t>
      </w:r>
      <w:r>
        <w:t xml:space="preserve">по форме </w:t>
      </w:r>
      <w:r>
        <w:t xml:space="preserve">№ </w:t>
      </w:r>
      <w:r>
        <w:t xml:space="preserve">КС-2 и </w:t>
      </w:r>
      <w:r>
        <w:rPr>
          <w:lang w:val="ru-RU"/>
        </w:rPr>
        <w:t xml:space="preserve">справки по форме </w:t>
      </w:r>
      <w:r>
        <w:t xml:space="preserve">№ </w:t>
      </w:r>
      <w:r>
        <w:t xml:space="preserve">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pPr>
        <w:pStyle w:val="UserStyle_22"/>
        <w:tabs>
          <w:tab w:val="left" w:pos="1134" w:leader="none"/>
        </w:tabs>
        <w:spacing w:line="280" w:lineRule="exact"/>
        <w:ind w:left="0" w:firstLine="567"/>
      </w:pPr>
      <w:r>
        <w:t xml:space="preserve">Принятие Заказчиком работ по Договору</w:t>
      </w:r>
      <w:r>
        <w:t xml:space="preserve"> в целом/либо по отдельному этапу работ</w:t>
      </w:r>
      <w:r>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pPr>
        <w:pStyle w:val="UserStyle_22"/>
        <w:tabs>
          <w:tab w:val="left" w:pos="1134" w:leader="none"/>
        </w:tabs>
        <w:spacing w:line="280" w:lineRule="exact"/>
        <w:ind w:left="0" w:firstLine="567"/>
      </w:pPr>
      <w:r>
        <w:t xml:space="preserve">Порядок взаимодействия Сторон при выявлении Заказчиком недостатков в выполненных работах по </w:t>
      </w:r>
      <w:r>
        <w:t xml:space="preserve">Договор</w:t>
      </w:r>
      <w:r>
        <w:t xml:space="preserve">у в целом/по отдельному этапу:</w:t>
      </w:r>
    </w:p>
    <w:p>
      <w:pPr>
        <w:pStyle w:val="UserStyle_24"/>
        <w:tabs>
          <w:tab w:val="left" w:pos="1134" w:leader="none"/>
        </w:tabs>
        <w:spacing w:line="280" w:lineRule="exact"/>
        <w:ind w:left="0" w:firstLine="567"/>
      </w:pPr>
      <w:bookmarkStart w:id="4" w:name="_Ref415405109"/>
      <w:r>
        <w:t xml:space="preserve">Заказчик, обнаруживший после приемки результата работы</w:t>
      </w:r>
      <w:r>
        <w:t xml:space="preserve"> по </w:t>
      </w:r>
      <w:r>
        <w:t xml:space="preserve">Договор</w:t>
      </w:r>
      <w:r>
        <w:t xml:space="preserve">у в целом/либо по отдельному этапу работ</w:t>
      </w:r>
      <w:r>
        <w:t xml:space="preserve"> недостатки, обязан известить об этом Подрядчика в разумный срок по их обнаружении</w:t>
      </w:r>
      <w:r>
        <w:t xml:space="preserve">, направив официальное письменное уведомление</w:t>
      </w:r>
      <w:r>
        <w:t xml:space="preserve">, содержащее перечень недостатков</w:t>
      </w:r>
      <w:r>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t xml:space="preserve">я</w:t>
      </w:r>
      <w:r>
        <w:t xml:space="preserve"> своих расходов на устранение недостатков</w:t>
      </w:r>
      <w:r>
        <w:t xml:space="preserve">.</w:t>
      </w:r>
      <w:bookmarkEnd w:id="4"/>
      <w:r>
        <w:t xml:space="preserve"> </w:t>
      </w:r>
    </w:p>
    <w:p>
      <w:pPr>
        <w:pStyle w:val="UserStyle_24"/>
        <w:tabs>
          <w:tab w:val="left" w:pos="1134" w:leader="none"/>
        </w:tabs>
        <w:spacing w:line="280" w:lineRule="exact"/>
        <w:ind w:left="0" w:firstLine="567"/>
      </w:pPr>
      <w:r>
        <w:t xml:space="preserve">Подрядчик обязан представить официальный письменный ответ на уведомление Заказчика, речь о котором идет в п.</w:t>
      </w:r>
      <w:r>
        <w:t xml:space="preserve"> </w:t>
      </w:r>
      <w:r>
        <w:rPr>
          <w:lang w:val="ru-RU"/>
        </w:rPr>
        <w:t xml:space="preserve">3.6.1</w:t>
      </w:r>
      <w:r>
        <w:t xml:space="preserve">, в течение </w:t>
      </w:r>
      <w:r>
        <w:rPr>
          <w:lang w:val="ru-RU"/>
        </w:rPr>
        <w:t xml:space="preserve">2</w:t>
      </w:r>
      <w:r>
        <w:t xml:space="preserve"> дней с даты его получения</w:t>
      </w:r>
      <w:r>
        <w:t xml:space="preserve"> либо по истечении 15 дней с даты отправления уведомления в случае отказа либо уклонения Подрядчика от его получения.</w:t>
      </w:r>
    </w:p>
    <w:p>
      <w:pPr>
        <w:pStyle w:val="UserStyle_24"/>
        <w:tabs>
          <w:tab w:val="left" w:pos="1134" w:leader="none"/>
        </w:tabs>
        <w:spacing w:line="280" w:lineRule="exact"/>
        <w:ind w:left="0" w:firstLine="567"/>
      </w:pPr>
      <w:bookmarkStart w:id="5" w:name="_Ref415405136"/>
      <w:r>
        <w:t xml:space="preserve">В случае несогласия Подрядчика с недостатками результата работ по </w:t>
      </w:r>
      <w:r>
        <w:t xml:space="preserve">Договор</w:t>
      </w:r>
      <w:r>
        <w:t xml:space="preserve">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Pr>
          <w:lang w:val="ru-RU"/>
        </w:rPr>
        <w:t xml:space="preserve"> </w:t>
      </w:r>
      <w:r>
        <w:t xml:space="preserve">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w:t>
      </w:r>
      <w:r>
        <w:rPr>
          <w:lang w:val="ru-RU"/>
        </w:rPr>
        <w:t xml:space="preserve">2</w:t>
      </w:r>
      <w:r>
        <w:t xml:space="preserve"> дней с даты получения уведомления о результатах экспертизы </w:t>
      </w:r>
      <w:r>
        <w:t xml:space="preserve">либо по истечении 15 дней с даты отправления уведомления в случае отказа либо уклонения Подрядчика от его получения. </w:t>
      </w:r>
      <w:r>
        <w:t xml:space="preserve">Подрядчик обязан отправить официальный письменный ответ о своем согласии/несогласии с результатами экспертизы Заказчику.</w:t>
      </w:r>
      <w:bookmarkEnd w:id="5"/>
    </w:p>
    <w:p>
      <w:pPr>
        <w:pStyle w:val="UserStyle_24"/>
        <w:tabs>
          <w:tab w:val="left" w:pos="1134" w:leader="none"/>
        </w:tabs>
        <w:spacing w:line="280" w:lineRule="exact"/>
        <w:ind w:left="0" w:firstLine="567"/>
      </w:pPr>
      <w:r>
        <w:t xml:space="preserve">В случае если Подрядчик не ответит в срок на уведомления Заказчика, указанные в п.п.</w:t>
      </w:r>
      <w:r>
        <w:t xml:space="preserve"> </w:t>
      </w:r>
      <w:r>
        <w:rPr>
          <w:lang w:val="ru-RU"/>
        </w:rPr>
        <w:t xml:space="preserve">3.6.1</w:t>
      </w:r>
      <w:r>
        <w:t xml:space="preserve"> и </w:t>
      </w:r>
      <w:r>
        <w:rPr>
          <w:lang w:val="ru-RU"/>
        </w:rPr>
        <w:t xml:space="preserve">3.6.3 </w:t>
      </w:r>
      <w:r>
        <w:t xml:space="preserve">Договор</w:t>
      </w:r>
      <w:r>
        <w:t xml:space="preserve">а</w:t>
      </w:r>
      <w:r>
        <w:t xml:space="preserve">, </w:t>
      </w:r>
      <w:r>
        <w:t xml:space="preserve"> или будет не согласен с результатами экспертизы, если экспертизой будет установлено нарушение Подрядчиком </w:t>
      </w:r>
      <w:r>
        <w:t xml:space="preserve">Договор</w:t>
      </w:r>
      <w:r>
        <w:t xml:space="preserve">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t xml:space="preserve"> </w:t>
      </w:r>
      <w:r>
        <w:t xml:space="preserve">в порядке, предусмотренном </w:t>
      </w:r>
      <w:r>
        <w:rPr>
          <w:lang w:val="ru-RU"/>
        </w:rPr>
        <w:t xml:space="preserve">Разделом 15</w:t>
      </w:r>
      <w:r>
        <w:t xml:space="preserve"> Договора.   </w:t>
      </w:r>
    </w:p>
    <w:p>
      <w:pPr>
        <w:pStyle w:val="UserStyle_24"/>
        <w:tabs>
          <w:tab w:val="left" w:pos="1134" w:leader="none"/>
        </w:tabs>
        <w:spacing w:line="280" w:lineRule="exact"/>
        <w:ind w:left="0" w:firstLine="567"/>
      </w:pPr>
      <w:r>
        <w:t xml:space="preserve">Не</w:t>
      </w:r>
      <w:r>
        <w:rPr>
          <w:lang w:val="ru-RU"/>
        </w:rPr>
        <w:t xml:space="preserve"> </w:t>
      </w:r>
      <w:r>
        <w:t xml:space="preserve">уведомление/ненадлежащее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pPr>
        <w:pStyle w:val="UserStyle_22"/>
        <w:numPr>
          <w:numId w:val="6"/>
          <w:ilvl w:val="1"/>
        </w:numPr>
        <w:tabs>
          <w:tab w:val="left" w:pos="1134" w:leader="none"/>
        </w:tabs>
        <w:spacing w:line="280" w:lineRule="exact"/>
        <w:ind w:left="0" w:firstLine="567"/>
      </w:pPr>
      <w:r>
        <w:rPr>
          <w:lang w:eastAsia="ru-RU"/>
        </w:rPr>
        <w:t xml:space="preserve">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w:t>
      </w:r>
      <w:r>
        <w:rPr>
          <w:lang w:eastAsia="ru-RU"/>
        </w:rPr>
        <w:t xml:space="preserve">считается оконченным в дату подписания акта приемки законченного строительством объекта приемочной комиссией (ввода объекта в эксплуатацию)</w:t>
      </w:r>
      <w:r>
        <w:t xml:space="preserve">.</w:t>
      </w:r>
      <w:r>
        <w:t xml:space="preserve"> </w:t>
      </w:r>
      <w:r>
        <w:t xml:space="preserve">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w:t>
      </w:r>
      <w:r>
        <w:rPr>
          <w:lang w:val="ru-RU"/>
        </w:rPr>
        <w:t xml:space="preserve">6</w:t>
      </w:r>
      <w:r>
        <w:t xml:space="preserve">.4 настоящего Договора.</w:t>
      </w:r>
    </w:p>
    <w:p>
      <w:pPr>
        <w:pStyle w:val="UserStyle_22"/>
        <w:numPr>
          <w:numId w:val="6"/>
          <w:ilvl w:val="1"/>
        </w:numPr>
        <w:tabs>
          <w:tab w:val="clear" w:pos="420"/>
          <w:tab w:val="clear" w:pos="1701"/>
          <w:tab w:val="left" w:pos="1134" w:leader="none"/>
          <w:tab w:val="left" w:pos="1418" w:leader="none"/>
        </w:tabs>
        <w:ind w:left="0" w:firstLine="567"/>
      </w:pPr>
      <w:bookmarkStart w:id="6" w:name="_Ref415405181"/>
      <w:r>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pPr>
        <w:pStyle w:val="UserStyle_22"/>
        <w:numPr>
          <w:numId w:val="0"/>
          <w:ilvl w:val="0"/>
        </w:numPr>
        <w:tabs>
          <w:tab w:val="left" w:pos="1134" w:leader="none"/>
        </w:tabs>
        <w:spacing w:line="280" w:lineRule="exact"/>
        <w:ind w:firstLine="567"/>
        <w:rPr>
          <w:lang w:val="ru-RU"/>
        </w:rPr>
      </w:pPr>
      <w:r>
        <w:rPr>
          <w:lang w:val="ru-RU"/>
        </w:rPr>
        <w:t xml:space="preserve">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pPr>
        <w:pStyle w:val="UserStyle_22"/>
        <w:numPr>
          <w:numId w:val="0"/>
          <w:ilvl w:val="0"/>
        </w:numPr>
        <w:tabs>
          <w:tab w:val="left" w:pos="1134" w:leader="none"/>
        </w:tabs>
        <w:spacing w:line="280" w:lineRule="exact"/>
        <w:ind w:firstLine="567"/>
        <w:rPr>
          <w:lang w:val="ru-RU"/>
        </w:rPr>
      </w:pPr>
      <w:r>
        <w:rPr>
          <w:lang w:val="ru-RU"/>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w:t>
      </w:r>
    </w:p>
    <w:p>
      <w:pPr>
        <w:pStyle w:val="UserStyle_22"/>
        <w:numPr>
          <w:numId w:val="0"/>
          <w:ilvl w:val="0"/>
        </w:numPr>
        <w:tabs>
          <w:tab w:val="left" w:pos="1134" w:leader="none"/>
        </w:tabs>
        <w:spacing w:line="280" w:lineRule="exact"/>
        <w:ind w:firstLine="567"/>
        <w:rPr>
          <w:lang w:val="ru-RU"/>
        </w:rPr>
      </w:pPr>
      <w:r>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контролепригодности представленной организационно-технологической документации (программ и методик).</w:t>
      </w:r>
    </w:p>
    <w:p>
      <w:pPr>
        <w:pStyle w:val="UserStyle_22"/>
        <w:numPr>
          <w:numId w:val="0"/>
          <w:ilvl w:val="0"/>
        </w:numPr>
        <w:tabs>
          <w:tab w:val="left" w:pos="1134" w:leader="none"/>
        </w:tabs>
        <w:spacing w:line="280" w:lineRule="exact"/>
        <w:ind w:firstLine="567"/>
        <w:rPr>
          <w:lang w:val="ru-RU"/>
        </w:rPr>
      </w:pPr>
      <w:r>
        <w:rPr>
          <w:lang w:val="ru-RU"/>
        </w:rPr>
        <w:t xml:space="preserve">Приемо-сдаточные испытания включают:</w:t>
      </w:r>
    </w:p>
    <w:p>
      <w:pPr>
        <w:pStyle w:val="UserStyle_22"/>
        <w:numPr>
          <w:numId w:val="0"/>
          <w:ilvl w:val="0"/>
        </w:numPr>
        <w:tabs>
          <w:tab w:val="left" w:pos="1134" w:leader="none"/>
        </w:tabs>
        <w:spacing w:line="280" w:lineRule="exact"/>
        <w:ind w:firstLine="567"/>
        <w:rPr>
          <w:lang w:val="ru-RU"/>
        </w:rPr>
      </w:pPr>
      <w:r>
        <w:rPr>
          <w:lang w:val="ru-RU"/>
        </w:rPr>
        <w:t xml:space="preserve">– проведение индивидуальных приемо-сдаточных испытаний оборудования и подсистем объекта;</w:t>
      </w:r>
    </w:p>
    <w:p>
      <w:pPr>
        <w:pStyle w:val="UserStyle_22"/>
        <w:numPr>
          <w:numId w:val="0"/>
          <w:ilvl w:val="0"/>
        </w:numPr>
        <w:tabs>
          <w:tab w:val="left" w:pos="1134" w:leader="none"/>
        </w:tabs>
        <w:spacing w:line="280" w:lineRule="exact"/>
        <w:ind w:firstLine="567"/>
        <w:rPr>
          <w:lang w:val="ru-RU"/>
        </w:rPr>
      </w:pPr>
      <w:r>
        <w:rPr>
          <w:lang w:val="ru-RU"/>
        </w:rPr>
        <w:t xml:space="preserve">– проведение приемо-сдаточных испытаний всего комплекса оборудования, поставляемого по настоящему Договору в целом (комплексное опробование).</w:t>
      </w:r>
    </w:p>
    <w:p>
      <w:pPr>
        <w:pStyle w:val="UserStyle_22"/>
        <w:numPr>
          <w:numId w:val="0"/>
          <w:ilvl w:val="0"/>
        </w:numPr>
        <w:tabs>
          <w:tab w:val="left" w:pos="1134" w:leader="none"/>
        </w:tabs>
        <w:spacing w:line="280" w:lineRule="exact"/>
        <w:ind w:firstLine="567"/>
        <w:rPr>
          <w:lang w:val="ru-RU"/>
        </w:rPr>
      </w:pPr>
      <w:r>
        <w:rPr>
          <w:lang w:val="ru-RU"/>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форме Акта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2</w:t>
      </w:r>
      <w:r>
        <w:rPr>
          <w:lang w:val="ru-RU"/>
        </w:rPr>
        <w:t xml:space="preserve">7</w:t>
      </w:r>
      <w:r>
        <w:rPr>
          <w:lang w:val="ru-RU"/>
        </w:rPr>
        <w:t xml:space="preserve"> и № 2</w:t>
      </w:r>
      <w:r>
        <w:rPr>
          <w:lang w:val="ru-RU"/>
        </w:rPr>
        <w:t xml:space="preserve">8</w:t>
      </w:r>
      <w:r>
        <w:rPr>
          <w:lang w:val="ru-RU"/>
        </w:rPr>
        <w:t xml:space="preserve"> к настоящему Договору, соответственно).</w:t>
      </w:r>
    </w:p>
    <w:p>
      <w:pPr>
        <w:pStyle w:val="UserStyle_22"/>
        <w:numPr>
          <w:numId w:val="0"/>
          <w:ilvl w:val="0"/>
        </w:numPr>
        <w:tabs>
          <w:tab w:val="left" w:pos="1134" w:leader="none"/>
        </w:tabs>
        <w:spacing w:line="280" w:lineRule="exact"/>
        <w:ind w:firstLine="567"/>
        <w:rPr>
          <w:lang w:val="ru-RU"/>
        </w:rPr>
      </w:pPr>
      <w:r>
        <w:rPr>
          <w:lang w:val="ru-RU"/>
        </w:rPr>
        <w:t xml:space="preserve">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pPr>
        <w:pStyle w:val="UserStyle_22"/>
        <w:numPr>
          <w:numId w:val="0"/>
          <w:ilvl w:val="0"/>
        </w:numPr>
        <w:tabs>
          <w:tab w:val="left" w:pos="1134" w:leader="none"/>
        </w:tabs>
        <w:spacing w:line="280" w:lineRule="exact"/>
        <w:ind w:firstLine="567"/>
        <w:rPr>
          <w:lang w:val="ru-RU"/>
        </w:rPr>
      </w:pPr>
      <w:r>
        <w:rPr>
          <w:lang w:val="ru-RU"/>
        </w:rPr>
        <w:t xml:space="preserve">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pPr>
        <w:pStyle w:val="UserStyle_22"/>
        <w:numPr>
          <w:numId w:val="0"/>
          <w:ilvl w:val="0"/>
        </w:numPr>
        <w:tabs>
          <w:tab w:val="left" w:pos="1134" w:leader="none"/>
        </w:tabs>
        <w:spacing w:line="280" w:lineRule="exact"/>
        <w:ind w:firstLine="567"/>
        <w:rPr>
          <w:lang w:val="ru-RU"/>
        </w:rPr>
      </w:pPr>
      <w:r>
        <w:rPr>
          <w:lang w:val="ru-RU"/>
        </w:rPr>
        <w:t xml:space="preserve">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2</w:t>
      </w:r>
      <w:r>
        <w:rPr>
          <w:lang w:val="ru-RU"/>
        </w:rPr>
        <w:t xml:space="preserve">7</w:t>
      </w:r>
      <w:r>
        <w:rPr>
          <w:lang w:val="ru-RU"/>
        </w:rPr>
        <w:t xml:space="preserve"> к настоящему Договору). Обязательными приложениями являются:</w:t>
      </w:r>
    </w:p>
    <w:p>
      <w:pPr>
        <w:pStyle w:val="UserStyle_22"/>
        <w:numPr>
          <w:numId w:val="0"/>
          <w:ilvl w:val="0"/>
        </w:numPr>
        <w:tabs>
          <w:tab w:val="left" w:pos="1134" w:leader="none"/>
        </w:tabs>
        <w:spacing w:line="280" w:lineRule="exact"/>
        <w:ind w:firstLine="567"/>
        <w:rPr>
          <w:lang w:val="ru-RU"/>
        </w:rPr>
      </w:pPr>
      <w:r>
        <w:rPr>
          <w:lang w:val="ru-RU"/>
        </w:rPr>
        <w:t xml:space="preserve">а) ведомость оборудования с указанием типа, количества и заводских номеров;</w:t>
      </w:r>
    </w:p>
    <w:p>
      <w:pPr>
        <w:pStyle w:val="UserStyle_22"/>
        <w:numPr>
          <w:numId w:val="0"/>
          <w:ilvl w:val="0"/>
        </w:numPr>
        <w:tabs>
          <w:tab w:val="left" w:pos="1134" w:leader="none"/>
        </w:tabs>
        <w:spacing w:line="280" w:lineRule="exact"/>
        <w:ind w:firstLine="567"/>
        <w:rPr>
          <w:lang w:val="ru-RU"/>
        </w:rPr>
      </w:pPr>
      <w:r>
        <w:rPr>
          <w:lang w:val="ru-RU"/>
        </w:rPr>
        <w:t xml:space="preserve">б) перечень исполнительной документации (заводская документация, приемо-сдаточная документация по СМР);</w:t>
      </w:r>
    </w:p>
    <w:p>
      <w:pPr>
        <w:pStyle w:val="UserStyle_22"/>
        <w:numPr>
          <w:numId w:val="0"/>
          <w:ilvl w:val="0"/>
        </w:numPr>
        <w:tabs>
          <w:tab w:val="left" w:pos="1134" w:leader="none"/>
        </w:tabs>
        <w:spacing w:line="280" w:lineRule="exact"/>
        <w:ind w:firstLine="567"/>
        <w:rPr>
          <w:lang w:val="ru-RU"/>
        </w:rPr>
      </w:pPr>
      <w:r>
        <w:rPr>
          <w:lang w:val="ru-RU"/>
        </w:rPr>
        <w:t xml:space="preserve">в) ведомость недоделок по форме Приложения № </w:t>
      </w:r>
      <w:r>
        <w:rPr>
          <w:lang w:val="ru-RU"/>
        </w:rPr>
        <w:t xml:space="preserve">29 </w:t>
      </w:r>
      <w:r>
        <w:rPr>
          <w:lang w:val="ru-RU"/>
        </w:rPr>
        <w:t xml:space="preserve">к настоящему Договору.</w:t>
      </w:r>
    </w:p>
    <w:p>
      <w:pPr>
        <w:pStyle w:val="UserStyle_22"/>
        <w:numPr>
          <w:numId w:val="0"/>
          <w:ilvl w:val="0"/>
        </w:numPr>
        <w:tabs>
          <w:tab w:val="left" w:pos="1134" w:leader="none"/>
        </w:tabs>
        <w:spacing w:line="280" w:lineRule="exact"/>
        <w:ind w:firstLine="567"/>
        <w:rPr>
          <w:lang w:val="ru-RU"/>
        </w:rPr>
      </w:pPr>
      <w:r>
        <w:rPr>
          <w:lang w:val="ru-RU"/>
        </w:rPr>
        <w:t xml:space="preserve">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pPr>
        <w:pStyle w:val="UserStyle_22"/>
        <w:numPr>
          <w:numId w:val="0"/>
          <w:ilvl w:val="0"/>
        </w:numPr>
        <w:tabs>
          <w:tab w:val="left" w:pos="1134" w:leader="none"/>
        </w:tabs>
        <w:spacing w:line="280" w:lineRule="exact"/>
        <w:ind w:firstLine="567"/>
        <w:rPr>
          <w:lang w:val="ru-RU"/>
        </w:rPr>
      </w:pPr>
      <w:r>
        <w:rPr>
          <w:lang w:val="ru-RU"/>
        </w:rPr>
        <w:t xml:space="preserve">•</w:t>
        <w:tab/>
        <w:t xml:space="preserve">Акт (акты) рабочей комиссии о приемке оборудования после комплексного опробования (по форме Приложения № 2</w:t>
      </w:r>
      <w:r>
        <w:rPr>
          <w:lang w:val="ru-RU"/>
        </w:rPr>
        <w:t xml:space="preserve">8</w:t>
      </w:r>
      <w:r>
        <w:rPr>
          <w:lang w:val="ru-RU"/>
        </w:rPr>
        <w:t xml:space="preserve"> к настоящему Договору). Обязательными приложениями являются:</w:t>
      </w:r>
    </w:p>
    <w:p>
      <w:pPr>
        <w:pStyle w:val="UserStyle_22"/>
        <w:numPr>
          <w:numId w:val="0"/>
          <w:ilvl w:val="0"/>
        </w:numPr>
        <w:tabs>
          <w:tab w:val="left" w:pos="1134" w:leader="none"/>
        </w:tabs>
        <w:spacing w:line="280" w:lineRule="exact"/>
        <w:ind w:firstLine="567"/>
        <w:rPr>
          <w:lang w:val="ru-RU"/>
        </w:rPr>
      </w:pPr>
      <w:r>
        <w:rPr>
          <w:lang w:val="ru-RU"/>
        </w:rPr>
        <w:t xml:space="preserve">а) ведомость оборудования с указанием типа, количества и заводских номеров;</w:t>
      </w:r>
    </w:p>
    <w:p>
      <w:pPr>
        <w:pStyle w:val="UserStyle_22"/>
        <w:numPr>
          <w:numId w:val="0"/>
          <w:ilvl w:val="0"/>
        </w:numPr>
        <w:tabs>
          <w:tab w:val="left" w:pos="1134" w:leader="none"/>
        </w:tabs>
        <w:spacing w:line="280" w:lineRule="exact"/>
        <w:ind w:firstLine="567"/>
        <w:rPr>
          <w:lang w:val="ru-RU"/>
        </w:rPr>
      </w:pPr>
      <w:r>
        <w:rPr>
          <w:lang w:val="ru-RU"/>
        </w:rPr>
        <w:t xml:space="preserve">б) перечень исполнительной документации (заводская документация, приемо-сдаточная документация по СМР, протоколы наладки);</w:t>
      </w:r>
    </w:p>
    <w:p>
      <w:pPr>
        <w:pStyle w:val="UserStyle_22"/>
        <w:numPr>
          <w:numId w:val="0"/>
          <w:ilvl w:val="0"/>
        </w:numPr>
        <w:tabs>
          <w:tab w:val="left" w:pos="1134" w:leader="none"/>
        </w:tabs>
        <w:spacing w:line="280" w:lineRule="exact"/>
        <w:ind w:firstLine="567"/>
        <w:rPr>
          <w:lang w:val="ru-RU"/>
        </w:rPr>
      </w:pPr>
      <w:r>
        <w:rPr>
          <w:lang w:val="ru-RU"/>
        </w:rPr>
        <w:t xml:space="preserve">в) ведомость недоделок по форме Приложения № </w:t>
      </w:r>
      <w:r>
        <w:rPr>
          <w:lang w:val="ru-RU"/>
        </w:rPr>
        <w:t xml:space="preserve">29 </w:t>
      </w:r>
      <w:r>
        <w:rPr>
          <w:lang w:val="ru-RU"/>
        </w:rPr>
        <w:t xml:space="preserve">к настоящему Договору.</w:t>
      </w:r>
    </w:p>
    <w:p>
      <w:pPr>
        <w:pStyle w:val="UserStyle_22"/>
        <w:numPr>
          <w:numId w:val="0"/>
          <w:ilvl w:val="0"/>
        </w:numPr>
        <w:tabs>
          <w:tab w:val="left" w:pos="1134" w:leader="none"/>
        </w:tabs>
        <w:spacing w:line="280" w:lineRule="exact"/>
        <w:ind w:firstLine="567"/>
        <w:rPr>
          <w:lang w:val="ru-RU"/>
        </w:rPr>
      </w:pPr>
      <w:r>
        <w:rPr>
          <w:lang w:val="ru-RU"/>
        </w:rPr>
        <w:t xml:space="preserve">Обязательным условием подписания акта комплексного опробования является эксплуатация оборудования более 72 часов (24 часа для ВЛ).</w:t>
      </w:r>
    </w:p>
    <w:p>
      <w:pPr>
        <w:pStyle w:val="UserStyle_22"/>
        <w:numPr>
          <w:numId w:val="0"/>
          <w:ilvl w:val="0"/>
        </w:numPr>
        <w:tabs>
          <w:tab w:val="left" w:pos="1134" w:leader="none"/>
        </w:tabs>
        <w:spacing w:line="280" w:lineRule="exact"/>
        <w:ind w:firstLine="567"/>
        <w:rPr>
          <w:lang w:val="ru-RU"/>
        </w:rPr>
      </w:pPr>
      <w:r>
        <w:rPr>
          <w:lang w:val="ru-RU"/>
        </w:rPr>
        <w:t xml:space="preserve">•</w:t>
        <w:tab/>
        <w:t xml:space="preserve">Акт (акты) рабочей комиссии о готовности оборудования для предъявления приемочной комиссии по форме согласно Приложению № 3</w:t>
      </w:r>
      <w:r>
        <w:rPr>
          <w:lang w:val="ru-RU"/>
        </w:rPr>
        <w:t xml:space="preserve">0</w:t>
      </w:r>
      <w:r>
        <w:rPr>
          <w:lang w:val="ru-RU"/>
        </w:rPr>
        <w:t xml:space="preserve"> к настоящему Договору. Обязательными приложениями к акту являются:</w:t>
      </w:r>
    </w:p>
    <w:p>
      <w:pPr>
        <w:pStyle w:val="UserStyle_22"/>
        <w:numPr>
          <w:numId w:val="0"/>
          <w:ilvl w:val="0"/>
        </w:numPr>
        <w:tabs>
          <w:tab w:val="left" w:pos="1134" w:leader="none"/>
        </w:tabs>
        <w:spacing w:line="280" w:lineRule="exact"/>
        <w:ind w:firstLine="567"/>
        <w:rPr>
          <w:lang w:val="ru-RU"/>
        </w:rPr>
      </w:pPr>
      <w:r>
        <w:rPr>
          <w:lang w:val="ru-RU"/>
        </w:rPr>
        <w:t xml:space="preserve">а) ведомость актов индивидуальных испытаний и комплексного опробования;</w:t>
      </w:r>
    </w:p>
    <w:p>
      <w:pPr>
        <w:pStyle w:val="UserStyle_22"/>
        <w:numPr>
          <w:numId w:val="0"/>
          <w:ilvl w:val="0"/>
        </w:numPr>
        <w:tabs>
          <w:tab w:val="left" w:pos="1134" w:leader="none"/>
        </w:tabs>
        <w:spacing w:line="280" w:lineRule="exact"/>
        <w:ind w:firstLine="567"/>
        <w:rPr>
          <w:lang w:val="ru-RU"/>
        </w:rPr>
      </w:pPr>
      <w:r>
        <w:rPr>
          <w:lang w:val="ru-RU"/>
        </w:rPr>
        <w:t xml:space="preserve">в) Акт устранения замечаний, дефектов и недоделок, выданных рабочей комиссией, оформленный по форме Приложения № 3</w:t>
      </w:r>
      <w:r>
        <w:rPr>
          <w:lang w:val="ru-RU"/>
        </w:rPr>
        <w:t xml:space="preserve">1</w:t>
      </w:r>
      <w:r>
        <w:rPr>
          <w:lang w:val="ru-RU"/>
        </w:rPr>
        <w:t xml:space="preserve"> к настоящему Договору.</w:t>
      </w:r>
    </w:p>
    <w:p>
      <w:pPr>
        <w:pStyle w:val="UserStyle_22"/>
        <w:numPr>
          <w:numId w:val="0"/>
          <w:ilvl w:val="0"/>
        </w:numPr>
        <w:tabs>
          <w:tab w:val="left" w:pos="1134" w:leader="none"/>
        </w:tabs>
        <w:spacing w:line="280" w:lineRule="exact"/>
        <w:ind w:firstLine="567"/>
        <w:rPr>
          <w:lang w:val="ru-RU"/>
        </w:rPr>
      </w:pPr>
      <w:r>
        <w:rPr>
          <w:lang w:val="ru-RU"/>
        </w:rPr>
        <w:t xml:space="preserve">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pPr>
        <w:pStyle w:val="UserStyle_22"/>
        <w:numPr>
          <w:numId w:val="0"/>
          <w:ilvl w:val="0"/>
        </w:numPr>
        <w:tabs>
          <w:tab w:val="left" w:pos="1134" w:leader="none"/>
        </w:tabs>
        <w:spacing w:line="280" w:lineRule="exact"/>
        <w:ind w:firstLine="567"/>
        <w:rPr>
          <w:lang w:val="ru-RU"/>
        </w:rPr>
      </w:pPr>
      <w:r>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геокоординатах новых и реконструированных объектов (ВЛ, опор, ТП, ПС, участков сетей, кроме кабельных линий 0,4-220 кВ) в формате системы координат WGS84 и в формате электронных таблиц XLS, согласно Приложения № 2</w:t>
      </w:r>
      <w:r>
        <w:rPr>
          <w:lang w:val="ru-RU"/>
        </w:rPr>
        <w:t xml:space="preserve">6</w:t>
      </w:r>
      <w:r>
        <w:rPr>
          <w:lang w:val="ru-RU"/>
        </w:rPr>
        <w:t xml:space="preserve"> к настоящему Договору.</w:t>
      </w:r>
    </w:p>
    <w:p>
      <w:pPr>
        <w:pStyle w:val="UserStyle_22"/>
        <w:numPr>
          <w:numId w:val="0"/>
          <w:ilvl w:val="0"/>
        </w:numPr>
        <w:tabs>
          <w:tab w:val="left" w:pos="1134" w:leader="none"/>
        </w:tabs>
        <w:spacing w:line="280" w:lineRule="exact"/>
        <w:ind w:firstLine="567"/>
        <w:rPr>
          <w:lang w:val="ru-RU"/>
        </w:rPr>
      </w:pPr>
      <w:r>
        <w:rPr>
          <w:lang w:val="ru-RU"/>
        </w:rPr>
        <w:t xml:space="preserve">Требования к оформлению и способу передачи технических данных о геокоординатах в формате WGS84 новых и реконструированных объектов уполномоченным лицам Заказчика определены в п.4.1</w:t>
      </w:r>
      <w:r>
        <w:rPr>
          <w:lang w:val="ru-RU"/>
        </w:rPr>
        <w:t xml:space="preserve">6</w:t>
      </w:r>
      <w:r>
        <w:rPr>
          <w:lang w:val="ru-RU"/>
        </w:rPr>
        <w:t xml:space="preserve">.5 настоящего Договора.</w:t>
      </w:r>
    </w:p>
    <w:p>
      <w:pPr>
        <w:pStyle w:val="UserStyle_22"/>
        <w:numPr>
          <w:numId w:val="0"/>
          <w:ilvl w:val="0"/>
        </w:numPr>
        <w:tabs>
          <w:tab w:val="left" w:pos="1134" w:leader="none"/>
        </w:tabs>
        <w:spacing w:line="280" w:lineRule="exact"/>
        <w:ind w:firstLine="567"/>
        <w:rPr>
          <w:lang w:val="ru-RU"/>
        </w:rPr>
      </w:pPr>
      <w:r>
        <w:rPr>
          <w:lang w:val="ru-RU"/>
        </w:rPr>
        <w:t xml:space="preserve">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pPr>
        <w:pStyle w:val="UserStyle_22"/>
        <w:numPr>
          <w:numId w:val="0"/>
          <w:ilvl w:val="0"/>
        </w:numPr>
        <w:tabs>
          <w:tab w:val="left" w:pos="1134" w:leader="none"/>
        </w:tabs>
        <w:spacing w:line="280" w:lineRule="exact"/>
        <w:ind w:firstLine="567"/>
        <w:rPr>
          <w:lang w:val="ru-RU"/>
        </w:rPr>
      </w:pPr>
      <w:r>
        <w:rPr>
          <w:lang w:val="ru-RU"/>
        </w:rPr>
        <w:t xml:space="preserve">Приемка Объекта в эксплуатацию осуществляется Приемочной комиссией. Состав комиссии утверждается Заказчиком.</w:t>
      </w:r>
    </w:p>
    <w:p>
      <w:pPr>
        <w:pStyle w:val="UserStyle_22"/>
        <w:numPr>
          <w:numId w:val="0"/>
          <w:ilvl w:val="0"/>
        </w:numPr>
        <w:tabs>
          <w:tab w:val="left" w:pos="1134" w:leader="none"/>
        </w:tabs>
        <w:spacing w:line="280" w:lineRule="exact"/>
        <w:ind w:firstLine="567"/>
        <w:rPr>
          <w:lang w:val="ru-RU"/>
        </w:rPr>
      </w:pPr>
      <w:r>
        <w:rPr>
          <w:lang w:val="ru-RU"/>
        </w:rPr>
        <w:t xml:space="preserve">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pPr>
        <w:pStyle w:val="UserStyle_22"/>
        <w:numPr>
          <w:numId w:val="0"/>
          <w:ilvl w:val="0"/>
        </w:numPr>
        <w:tabs>
          <w:tab w:val="left" w:pos="1134" w:leader="none"/>
        </w:tabs>
        <w:spacing w:line="280" w:lineRule="exact"/>
        <w:ind w:firstLine="567"/>
        <w:rPr>
          <w:lang w:val="ru-RU"/>
        </w:rPr>
      </w:pPr>
      <w:r>
        <w:rPr>
          <w:lang w:val="ru-RU"/>
        </w:rPr>
        <w:t xml:space="preserve">Приемка в эксплуатацию законченных строительством объектов может производиться исходя из:</w:t>
      </w:r>
    </w:p>
    <w:p>
      <w:pPr>
        <w:pStyle w:val="UserStyle_22"/>
        <w:numPr>
          <w:numId w:val="0"/>
          <w:ilvl w:val="0"/>
        </w:numPr>
        <w:tabs>
          <w:tab w:val="left" w:pos="1134" w:leader="none"/>
        </w:tabs>
        <w:spacing w:line="280" w:lineRule="exact"/>
        <w:ind w:firstLine="567"/>
        <w:rPr>
          <w:lang w:val="ru-RU"/>
        </w:rPr>
      </w:pPr>
      <w:r>
        <w:rPr>
          <w:lang w:val="ru-RU"/>
        </w:rPr>
        <w:t xml:space="preserve">- всего титула в целом;</w:t>
      </w:r>
    </w:p>
    <w:p>
      <w:pPr>
        <w:pStyle w:val="UserStyle_22"/>
        <w:numPr>
          <w:numId w:val="0"/>
          <w:ilvl w:val="0"/>
        </w:numPr>
        <w:tabs>
          <w:tab w:val="left" w:pos="1134" w:leader="none"/>
        </w:tabs>
        <w:spacing w:line="280" w:lineRule="exact"/>
        <w:ind w:firstLine="567"/>
        <w:rPr>
          <w:lang w:val="ru-RU"/>
        </w:rPr>
      </w:pPr>
      <w:r>
        <w:rPr>
          <w:lang w:val="ru-RU"/>
        </w:rPr>
        <w:t xml:space="preserve">- этапов строительства (в объеме, предусмотренном проектной документацией);</w:t>
      </w:r>
    </w:p>
    <w:p>
      <w:pPr>
        <w:pStyle w:val="UserStyle_22"/>
        <w:numPr>
          <w:numId w:val="0"/>
          <w:ilvl w:val="0"/>
        </w:numPr>
        <w:tabs>
          <w:tab w:val="left" w:pos="1134" w:leader="none"/>
        </w:tabs>
        <w:spacing w:line="280" w:lineRule="exact"/>
        <w:ind w:firstLine="567"/>
        <w:rPr>
          <w:lang w:val="ru-RU"/>
        </w:rPr>
      </w:pPr>
      <w:r>
        <w:rPr>
          <w:lang w:val="ru-RU"/>
        </w:rPr>
        <w:t xml:space="preserve">- пускового этапа (в объеме, предусмотренном проектной документацией); </w:t>
      </w:r>
    </w:p>
    <w:p>
      <w:pPr>
        <w:pStyle w:val="UserStyle_22"/>
        <w:numPr>
          <w:numId w:val="0"/>
          <w:ilvl w:val="0"/>
        </w:numPr>
        <w:tabs>
          <w:tab w:val="left" w:pos="1134" w:leader="none"/>
        </w:tabs>
        <w:spacing w:line="280" w:lineRule="exact"/>
        <w:ind w:firstLine="567"/>
        <w:rPr>
          <w:lang w:val="ru-RU"/>
        </w:rPr>
      </w:pPr>
      <w:r>
        <w:rPr>
          <w:lang w:val="ru-RU"/>
        </w:rPr>
        <w:t xml:space="preserve">- титульных временных зданий и сооружений (в объеме, предусмотренном проектной документацией);</w:t>
      </w:r>
    </w:p>
    <w:p>
      <w:pPr>
        <w:pStyle w:val="UserStyle_22"/>
        <w:numPr>
          <w:numId w:val="0"/>
          <w:ilvl w:val="0"/>
        </w:numPr>
        <w:tabs>
          <w:tab w:val="left" w:pos="1134" w:leader="none"/>
        </w:tabs>
        <w:spacing w:line="280" w:lineRule="exact"/>
        <w:ind w:firstLine="567"/>
        <w:rPr>
          <w:lang w:val="ru-RU"/>
        </w:rPr>
      </w:pPr>
      <w:r>
        <w:rPr>
          <w:lang w:val="ru-RU"/>
        </w:rPr>
        <w:t xml:space="preserve">- отдельных зданий и сооружений (в объеме, предусмотренном проектной документацией);</w:t>
      </w:r>
    </w:p>
    <w:p>
      <w:pPr>
        <w:pStyle w:val="UserStyle_22"/>
        <w:numPr>
          <w:numId w:val="0"/>
          <w:ilvl w:val="0"/>
        </w:numPr>
        <w:tabs>
          <w:tab w:val="left" w:pos="1134" w:leader="none"/>
        </w:tabs>
        <w:spacing w:line="280" w:lineRule="exact"/>
        <w:ind w:firstLine="567"/>
        <w:rPr>
          <w:lang w:val="ru-RU"/>
        </w:rPr>
      </w:pPr>
      <w:r>
        <w:rPr>
          <w:lang w:val="ru-RU"/>
        </w:rPr>
        <w:t xml:space="preserve">- отдельных единиц или систем оборудования (в объеме, предусмотренном проектной документацией).</w:t>
      </w:r>
    </w:p>
    <w:p>
      <w:pPr>
        <w:pStyle w:val="UserStyle_22"/>
        <w:numPr>
          <w:numId w:val="0"/>
          <w:ilvl w:val="0"/>
        </w:numPr>
        <w:tabs>
          <w:tab w:val="left" w:pos="1134" w:leader="none"/>
        </w:tabs>
        <w:spacing w:line="280" w:lineRule="exact"/>
        <w:ind w:firstLine="567"/>
        <w:rPr>
          <w:lang w:val="ru-RU"/>
        </w:rPr>
      </w:pPr>
      <w:r>
        <w:rPr>
          <w:lang w:val="ru-RU"/>
        </w:rPr>
        <w:t xml:space="preserve">В случае если Заказчиком при приемке работ (Объекта) будут обнаружены недостатки, они фиксируются в письменной форме. </w:t>
      </w:r>
    </w:p>
    <w:p>
      <w:pPr>
        <w:pStyle w:val="UserStyle_22"/>
        <w:numPr>
          <w:numId w:val="0"/>
          <w:ilvl w:val="0"/>
        </w:numPr>
        <w:tabs>
          <w:tab w:val="left" w:pos="1134" w:leader="none"/>
        </w:tabs>
        <w:spacing w:line="280" w:lineRule="exact"/>
        <w:ind w:firstLine="567"/>
        <w:rPr>
          <w:lang w:val="ru-RU"/>
        </w:rPr>
      </w:pPr>
      <w:r>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pPr>
        <w:pStyle w:val="UserStyle_22"/>
        <w:numPr>
          <w:numId w:val="0"/>
          <w:ilvl w:val="0"/>
        </w:numPr>
        <w:tabs>
          <w:tab w:val="left" w:pos="1134" w:leader="none"/>
        </w:tabs>
        <w:spacing w:line="280" w:lineRule="exact"/>
        <w:ind w:firstLine="567"/>
        <w:rPr>
          <w:lang w:val="ru-RU"/>
        </w:rPr>
      </w:pPr>
      <w:r>
        <w:rPr>
          <w:lang w:val="ru-RU"/>
        </w:rPr>
        <w:t xml:space="preserve">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pPr>
        <w:pStyle w:val="UserStyle_22"/>
        <w:numPr>
          <w:numId w:val="0"/>
          <w:ilvl w:val="0"/>
        </w:numPr>
        <w:tabs>
          <w:tab w:val="left" w:pos="1134" w:leader="none"/>
        </w:tabs>
        <w:spacing w:line="280" w:lineRule="exact"/>
        <w:ind w:firstLine="567"/>
        <w:rPr>
          <w:lang w:val="ru-RU"/>
        </w:rPr>
      </w:pPr>
      <w:r>
        <w:rPr>
          <w:lang w:val="ru-RU"/>
        </w:rPr>
        <w:t xml:space="preserve">При этом на период устранения замечаний Заказчика Подрядчик не освобождается от уплаты штрафных санкций в соответствии с статьей </w:t>
      </w:r>
      <w:r>
        <w:rPr>
          <w:lang w:val="ru-RU"/>
        </w:rPr>
        <w:t xml:space="preserve">8</w:t>
      </w:r>
      <w:r>
        <w:rPr>
          <w:lang w:val="ru-RU"/>
        </w:rPr>
        <w:t xml:space="preserve"> настоящего Договора. </w:t>
      </w:r>
    </w:p>
    <w:p>
      <w:pPr>
        <w:pStyle w:val="UserStyle_22"/>
        <w:numPr>
          <w:numId w:val="0"/>
          <w:ilvl w:val="0"/>
        </w:numPr>
        <w:tabs>
          <w:tab w:val="left" w:pos="1134" w:leader="none"/>
        </w:tabs>
        <w:spacing w:line="280" w:lineRule="exact"/>
        <w:ind w:firstLine="567"/>
      </w:pPr>
      <w:r>
        <w:rPr>
          <w:lang w:val="ru-RU"/>
        </w:rPr>
        <w:t xml:space="preserve">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t xml:space="preserve">. </w:t>
      </w:r>
    </w:p>
    <w:p>
      <w:pPr>
        <w:pStyle w:val="UserStyle_22"/>
        <w:tabs>
          <w:tab w:val="left" w:pos="1134" w:leader="none"/>
        </w:tabs>
        <w:spacing w:line="280" w:lineRule="exact"/>
        <w:ind w:left="0" w:firstLine="567"/>
      </w:pPr>
      <w:r>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t xml:space="preserve">о выполнении</w:t>
      </w:r>
      <w:r>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6"/>
    </w:p>
    <w:p>
      <w:pPr>
        <w:pStyle w:val="Normal"/>
        <w:widowControl w:val="off"/>
        <w:tabs>
          <w:tab w:val="left" w:pos="1134" w:leader="none"/>
        </w:tabs>
        <w:spacing w:line="280" w:lineRule="exact"/>
        <w:ind w:right="-5"/>
        <w:rPr>
          <w:bCs/>
          <w:szCs w:val="24"/>
        </w:rPr>
      </w:pPr>
      <w:r>
        <w:rPr>
          <w:bCs/>
          <w:szCs w:val="24"/>
        </w:rPr>
        <w:t xml:space="preserve">Форма Акта </w:t>
      </w:r>
      <w:r>
        <w:rPr>
          <w:bCs/>
          <w:szCs w:val="24"/>
        </w:rPr>
        <w:t xml:space="preserve">о выполнении</w:t>
      </w:r>
      <w:r>
        <w:rPr>
          <w:bCs/>
          <w:szCs w:val="24"/>
        </w:rPr>
        <w:t xml:space="preserve"> всех работ по Договору согласована Сторонами в Приложении к Договору.</w:t>
      </w:r>
    </w:p>
    <w:p>
      <w:pPr>
        <w:pStyle w:val="UserStyle_22"/>
        <w:numPr>
          <w:numId w:val="6"/>
          <w:ilvl w:val="1"/>
        </w:numPr>
        <w:tabs>
          <w:tab w:val="clear" w:pos="420"/>
          <w:tab w:val="num" w:pos="845" w:leader="none"/>
          <w:tab w:val="left" w:pos="1134" w:leader="none"/>
        </w:tabs>
        <w:spacing w:line="280" w:lineRule="exact"/>
        <w:ind w:left="0" w:firstLine="567"/>
      </w:pPr>
      <w:r>
        <w:t xml:space="preserve">До момента подписания Сторонами акта приемки законченного строительством объекта приемочной комиссией (ввода объекта в эксплуатацию), </w:t>
      </w:r>
      <w:r>
        <w:rPr>
          <w:snapToGrid w:val="0"/>
        </w:rPr>
        <w:t xml:space="preserve">в</w:t>
      </w:r>
      <w:r>
        <w:t xml:space="preserve">се риски</w:t>
      </w:r>
      <w:r>
        <w:t xml:space="preserve">, в том числе риски последствий гибели или повреждения результата работ, несет Подрядчик. </w:t>
      </w:r>
    </w:p>
    <w:p>
      <w:pPr>
        <w:pStyle w:val="UserStyle_22"/>
        <w:tabs>
          <w:tab w:val="left" w:pos="1134" w:leader="none"/>
        </w:tabs>
        <w:spacing w:line="280" w:lineRule="exact"/>
        <w:ind w:left="0" w:firstLine="567"/>
      </w:pPr>
      <w:r>
        <w:t xml:space="preserve">Досрочная сдача результатов работ (отдельных этапов работ) допускается только с согласия Заказчика.</w:t>
      </w:r>
    </w:p>
    <w:p>
      <w:pPr>
        <w:pStyle w:val="UserStyle_22"/>
        <w:numPr>
          <w:numId w:val="0"/>
          <w:ilvl w:val="0"/>
        </w:numPr>
        <w:tabs>
          <w:tab w:val="left" w:pos="1134" w:leader="none"/>
        </w:tabs>
        <w:spacing w:line="280" w:lineRule="exact"/>
        <w:ind w:left="567"/>
      </w:pPr>
    </w:p>
    <w:p>
      <w:pPr>
        <w:pStyle w:val="UserStyle_32"/>
        <w:tabs>
          <w:tab w:val="left" w:pos="1134" w:leader="none"/>
        </w:tabs>
        <w:spacing w:before="0" w:after="0" w:line="280" w:lineRule="exact"/>
        <w:ind w:left="0" w:firstLine="567"/>
      </w:pPr>
      <w:r>
        <w:t xml:space="preserve">Обязательства Подрядчика.</w:t>
      </w:r>
    </w:p>
    <w:p>
      <w:pPr>
        <w:pStyle w:val="UserStyle_22"/>
        <w:tabs>
          <w:tab w:val="left" w:pos="1134" w:leader="none"/>
        </w:tabs>
        <w:spacing w:line="280" w:lineRule="exact"/>
        <w:ind w:left="0" w:firstLine="567"/>
      </w:pPr>
      <w:r>
        <w:t xml:space="preserve">Собственными и</w:t>
      </w:r>
      <w:r>
        <w:t xml:space="preserve">/или</w:t>
      </w:r>
      <w:r>
        <w:t xml:space="preserve"> привлеченными силами  выполнить работы на условиях Договора и Задания на проектирование</w:t>
      </w:r>
      <w:r>
        <w:t xml:space="preserve">/Задания на разработку проекта/Технического задания на проектирование и т.п</w:t>
      </w:r>
      <w:r>
        <w:t xml:space="preserve">. </w:t>
      </w:r>
    </w:p>
    <w:p>
      <w:pPr>
        <w:pStyle w:val="UserStyle_22"/>
        <w:tabs>
          <w:tab w:val="left" w:pos="1134" w:leader="none"/>
        </w:tabs>
        <w:spacing w:line="280" w:lineRule="exact"/>
        <w:ind w:left="0" w:firstLine="567"/>
      </w:pPr>
      <w:r>
        <w:t xml:space="preserve">Устранять за свой счет в течение 10 дней, если иной срок не согласован Сторонами,  по требованию Заказчика:</w:t>
      </w:r>
    </w:p>
    <w:p>
      <w:pPr>
        <w:pStyle w:val="Normal"/>
        <w:widowControl w:val="off"/>
        <w:numPr>
          <w:numId w:val="1"/>
          <w:ilvl w:val="0"/>
        </w:numPr>
        <w:tabs>
          <w:tab w:val="clear" w:pos="600"/>
          <w:tab w:val="num" w:pos="360" w:leader="none"/>
          <w:tab w:val="left" w:pos="1134" w:leader="none"/>
        </w:tabs>
        <w:spacing w:line="280" w:lineRule="exact"/>
        <w:ind w:left="0" w:right="-5" w:firstLine="567"/>
        <w:rPr>
          <w:bCs/>
          <w:szCs w:val="24"/>
        </w:rPr>
      </w:pPr>
      <w:r>
        <w:rPr>
          <w:bCs/>
          <w:szCs w:val="24"/>
        </w:rPr>
        <w:t xml:space="preserve">отступления от условий Договора, ухудшившие  качество работ; </w:t>
      </w:r>
      <w:r>
        <w:rPr>
          <w:bCs/>
          <w:szCs w:val="24"/>
        </w:rPr>
      </w:r>
    </w:p>
    <w:p>
      <w:pPr>
        <w:pStyle w:val="Normal"/>
        <w:widowControl w:val="off"/>
        <w:numPr>
          <w:numId w:val="1"/>
          <w:ilvl w:val="0"/>
        </w:numPr>
        <w:tabs>
          <w:tab w:val="clear" w:pos="600"/>
          <w:tab w:val="num" w:pos="360" w:leader="none"/>
          <w:tab w:val="left" w:pos="1134" w:leader="none"/>
        </w:tabs>
        <w:spacing w:line="280" w:lineRule="exact"/>
        <w:ind w:left="0" w:right="-5" w:firstLine="567"/>
        <w:rPr>
          <w:bCs/>
          <w:szCs w:val="24"/>
        </w:rPr>
      </w:pPr>
      <w:r>
        <w:rPr>
          <w:bCs/>
          <w:szCs w:val="24"/>
        </w:rPr>
        <w:t xml:space="preserve">дефекты, выявленные в процессе приемки результата работ и его гарантийной эксплуатации, за которые Подрядчик несет ответственность согласно ГК РФ.</w:t>
      </w:r>
      <w:r>
        <w:rPr>
          <w:bCs/>
          <w:szCs w:val="24"/>
        </w:rPr>
        <w:t xml:space="preserve"> </w:t>
      </w:r>
      <w:r>
        <w:rPr>
          <w:bCs/>
          <w:szCs w:val="24"/>
        </w:rPr>
      </w:r>
    </w:p>
    <w:p>
      <w:pPr>
        <w:pStyle w:val="UserStyle_22"/>
        <w:numPr>
          <w:numId w:val="6"/>
          <w:ilvl w:val="1"/>
        </w:numPr>
        <w:tabs>
          <w:tab w:val="clear" w:pos="420"/>
          <w:tab w:val="num" w:pos="845" w:leader="none"/>
          <w:tab w:val="left" w:pos="1134" w:leader="none"/>
        </w:tabs>
        <w:spacing w:line="280" w:lineRule="exact"/>
        <w:ind w:left="0" w:firstLine="567"/>
      </w:pPr>
      <w:r>
        <w:rPr>
          <w:lang w:eastAsia="ru-RU"/>
        </w:rPr>
        <w:t xml:space="preserve">Представлять проекты актов по форме КС-2 и справок по форме КС-3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и счета-фактуры Заказчику.</w:t>
      </w:r>
    </w:p>
    <w:p>
      <w:pPr>
        <w:pStyle w:val="UserStyle_22"/>
        <w:tabs>
          <w:tab w:val="left" w:pos="1134" w:leader="none"/>
        </w:tabs>
        <w:spacing w:line="280" w:lineRule="exact"/>
        <w:ind w:left="0" w:firstLine="567"/>
      </w:pPr>
      <w:r>
        <w:t xml:space="preserve">Доставить за свой счет </w:t>
      </w:r>
      <w:r>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pPr>
        <w:pStyle w:val="UserStyle_22"/>
        <w:tabs>
          <w:tab w:val="left" w:pos="1134" w:leader="none"/>
        </w:tabs>
        <w:spacing w:line="280" w:lineRule="exact"/>
        <w:ind w:left="0" w:firstLine="567"/>
      </w:pPr>
      <w:r>
        <w:t xml:space="preserve">Доставить за свой счет</w:t>
      </w:r>
      <w:r>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t xml:space="preserve">.</w:t>
      </w:r>
      <w:r>
        <w:t xml:space="preserve"> </w:t>
      </w:r>
    </w:p>
    <w:p>
      <w:pPr>
        <w:pStyle w:val="UserStyle_24"/>
        <w:numPr>
          <w:numId w:val="6"/>
          <w:ilvl w:val="2"/>
        </w:numPr>
        <w:tabs>
          <w:tab w:val="clear" w:pos="720"/>
          <w:tab w:val="left" w:pos="1134" w:leader="none"/>
          <w:tab w:val="num" w:pos="1287" w:leader="none"/>
        </w:tabs>
        <w:spacing w:line="280" w:lineRule="exact"/>
        <w:ind w:left="0" w:firstLine="567"/>
      </w:pPr>
      <w:bookmarkStart w:id="7" w:name="_Ref415405247"/>
      <w:bookmarkStart w:id="8" w:name="_Ref415405234"/>
      <w:r>
        <w:t xml:space="preserve">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 </w:t>
      </w:r>
      <w:bookmarkEnd w:id="7"/>
    </w:p>
    <w:p>
      <w:pPr>
        <w:pStyle w:val="UserStyle_26"/>
        <w:numPr>
          <w:numId w:val="6"/>
          <w:ilvl w:val="3"/>
        </w:numPr>
        <w:tabs>
          <w:tab w:val="clear" w:pos="1701"/>
          <w:tab w:val="left" w:pos="1134" w:leader="none"/>
        </w:tabs>
        <w:spacing w:line="280" w:lineRule="exact"/>
        <w:ind w:left="0" w:firstLine="567"/>
      </w:pPr>
      <w:bookmarkEnd w:id="8"/>
      <w:r>
        <w:rPr>
          <w:lang w:val="ru-RU"/>
        </w:rPr>
        <w:t xml:space="preserve">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pPr>
        <w:pStyle w:val="Normal"/>
        <w:tabs>
          <w:tab w:val="left" w:pos="1134" w:leader="none"/>
        </w:tabs>
        <w:spacing w:line="280" w:lineRule="exact"/>
        <w:rPr>
          <w:szCs w:val="24"/>
        </w:rPr>
      </w:pPr>
      <w:r>
        <w:rPr>
          <w:szCs w:val="24"/>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 2 к Договору), общего срока окончания работ по Договору.</w:t>
      </w:r>
    </w:p>
    <w:p>
      <w:pPr>
        <w:pStyle w:val="UserStyle_26"/>
        <w:numPr>
          <w:numId w:val="0"/>
          <w:ilvl w:val="0"/>
        </w:numPr>
        <w:tabs>
          <w:tab w:val="clear" w:pos="1701"/>
          <w:tab w:val="left" w:pos="1134" w:leader="none"/>
        </w:tabs>
        <w:spacing w:line="280" w:lineRule="exact"/>
        <w:ind w:firstLine="567"/>
      </w:pPr>
      <w:r>
        <w:t xml:space="preserve">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w:t>
      </w:r>
      <w:r>
        <w:rPr>
          <w:lang w:val="ru-RU"/>
        </w:rPr>
        <w:t xml:space="preserve">2</w:t>
      </w:r>
      <w:r>
        <w:t xml:space="preserve"> к Договору) и за окончание работ по Договору в целом.</w:t>
      </w:r>
    </w:p>
    <w:p>
      <w:pPr>
        <w:pStyle w:val="UserStyle_26"/>
        <w:numPr>
          <w:numId w:val="6"/>
          <w:ilvl w:val="3"/>
        </w:numPr>
        <w:tabs>
          <w:tab w:val="clear" w:pos="1701"/>
          <w:tab w:val="left" w:pos="1134" w:leader="none"/>
        </w:tabs>
        <w:spacing w:line="280" w:lineRule="exact"/>
        <w:ind w:left="0" w:firstLine="567"/>
      </w:pPr>
      <w:bookmarkStart w:id="9" w:name="_Ref415405263"/>
      <w:r>
        <w:rPr>
          <w:lang w:val="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pPr>
        <w:pStyle w:val="UserStyle_26"/>
        <w:numPr>
          <w:numId w:val="6"/>
          <w:ilvl w:val="3"/>
        </w:numPr>
        <w:tabs>
          <w:tab w:val="clear" w:pos="1701"/>
          <w:tab w:val="left" w:pos="1134" w:leader="none"/>
        </w:tabs>
        <w:spacing w:line="280" w:lineRule="exact"/>
        <w:ind w:left="0" w:firstLine="567"/>
      </w:pPr>
      <w:r>
        <w:rPr>
          <w:lang w:val="ru-RU"/>
        </w:rPr>
        <w:t xml:space="preserve">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 19 к настоящему Договору).</w:t>
      </w:r>
    </w:p>
    <w:p>
      <w:pPr>
        <w:pStyle w:val="UserStyle_26"/>
        <w:numPr>
          <w:numId w:val="6"/>
          <w:ilvl w:val="3"/>
        </w:numPr>
        <w:tabs>
          <w:tab w:val="clear" w:pos="1701"/>
          <w:tab w:val="left" w:pos="1134" w:leader="none"/>
        </w:tabs>
        <w:spacing w:line="280" w:lineRule="exact"/>
        <w:ind w:left="0" w:firstLine="567"/>
        <w:rPr>
          <w:lang w:val="ru-RU"/>
        </w:rPr>
      </w:pPr>
      <w:bookmarkEnd w:id="9"/>
      <w:r>
        <w:rPr>
          <w:lang w:val="ru-RU"/>
        </w:rPr>
        <w:t xml:space="preserve">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капитальном ремонте объектов капитального строительства», утв. Приказом Минстроя России от 27.12.2024 N 950/пр (СП 543.1325800.2024).</w:t>
      </w:r>
    </w:p>
    <w:p>
      <w:pPr>
        <w:pStyle w:val="Normal"/>
        <w:tabs>
          <w:tab w:val="left" w:pos="1134" w:leader="none"/>
        </w:tabs>
        <w:spacing w:line="280" w:lineRule="exact"/>
        <w:rPr>
          <w:szCs w:val="24"/>
        </w:rPr>
      </w:pPr>
      <w:r>
        <w:rPr>
          <w:szCs w:val="24"/>
        </w:rPr>
        <w:t xml:space="preserve">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pPr>
        <w:pStyle w:val="Normal"/>
        <w:tabs>
          <w:tab w:val="left" w:pos="1134" w:leader="none"/>
        </w:tabs>
        <w:spacing w:line="280" w:lineRule="exact"/>
        <w:rPr>
          <w:szCs w:val="24"/>
        </w:rPr>
      </w:pPr>
      <w:r>
        <w:rPr>
          <w:szCs w:val="24"/>
        </w:rPr>
        <w:t xml:space="preserve">- Акты входного контроля качества продукции по форме Приложения № 33 к настоящему Договору;</w:t>
      </w:r>
    </w:p>
    <w:p>
      <w:pPr>
        <w:pStyle w:val="Normal"/>
        <w:tabs>
          <w:tab w:val="left" w:pos="1134" w:leader="none"/>
        </w:tabs>
        <w:spacing w:line="280" w:lineRule="exact"/>
        <w:rPr>
          <w:szCs w:val="24"/>
          <w:highlight w:val="yellow"/>
        </w:rPr>
      </w:pPr>
      <w:r>
        <w:rPr>
          <w:szCs w:val="24"/>
          <w:highlight w:val="yellow"/>
        </w:rPr>
        <w:t xml:space="preserve">-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w:t>
      </w:r>
      <w:r>
        <w:rPr>
          <w:szCs w:val="24"/>
          <w:highlight w:val="yellow"/>
        </w:rPr>
        <w:t xml:space="preserve">Приложения № 6</w:t>
      </w:r>
      <w:r>
        <w:rPr>
          <w:szCs w:val="24"/>
          <w:highlight w:val="yellow"/>
        </w:rPr>
        <w:t xml:space="preserve"> к настоящему Договору.</w:t>
      </w:r>
    </w:p>
    <w:p>
      <w:pPr>
        <w:pStyle w:val="Normal"/>
        <w:tabs>
          <w:tab w:val="left" w:pos="1134" w:leader="none"/>
        </w:tabs>
        <w:spacing w:line="280" w:lineRule="exact"/>
        <w:rPr>
          <w:szCs w:val="24"/>
        </w:rPr>
      </w:pPr>
      <w:r>
        <w:rPr>
          <w:szCs w:val="24"/>
        </w:rPr>
        <w:t xml:space="preserve">Для оборудования, материалов, изделий и систем, подлежащих аттестации в ПАО «Россети», Подрядчик в рамках процедуры входного контроля выполняет проверку наличия актуального действующего заключения аттестационной комиссии ПАО «Россети»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pPr>
        <w:pStyle w:val="UserStyle_24"/>
        <w:tabs>
          <w:tab w:val="clear" w:pos="720"/>
          <w:tab w:val="num" w:pos="0" w:leader="none"/>
        </w:tabs>
        <w:ind w:left="0" w:firstLine="567"/>
      </w:pPr>
      <w:r>
        <w:t xml:space="preserve">В случае необходимости применения импортной продукции Подрядчик об</w:t>
      </w:r>
      <w:r>
        <w:t xml:space="preserve">я</w:t>
      </w:r>
      <w:r>
        <w:t xml:space="preserve">зан </w:t>
      </w:r>
      <w:r>
        <w:t xml:space="preserve">предварительно согласовать с Заказчиком перечень этой продукции.</w:t>
      </w:r>
    </w:p>
    <w:p>
      <w:pPr>
        <w:pStyle w:val="UserStyle_24"/>
        <w:numPr>
          <w:numId w:val="6"/>
          <w:ilvl w:val="2"/>
        </w:numPr>
        <w:tabs>
          <w:tab w:val="left" w:pos="1134" w:leader="none"/>
        </w:tabs>
        <w:spacing w:line="280" w:lineRule="exact"/>
        <w:ind w:left="0" w:firstLine="567"/>
      </w:pPr>
      <w:r>
        <w:rPr>
          <w:bCs/>
        </w:rPr>
        <w:t xml:space="preserve">При наличии запасных частей, комплектующих, ремонтных комплектов и иного оборудования, подлежащих передаче Заказчику и не смонтированн</w:t>
      </w:r>
      <w:r>
        <w:rPr>
          <w:bCs/>
          <w:color w:val="1f497d"/>
        </w:rPr>
        <w:t xml:space="preserve">ых</w:t>
      </w:r>
      <w:r>
        <w:rPr>
          <w:bCs/>
        </w:rPr>
        <w:t xml:space="preserve"> в комплекте с оборудованием, использованно</w:t>
      </w:r>
      <w:r>
        <w:rPr>
          <w:bCs/>
          <w:color w:val="1f497d"/>
        </w:rPr>
        <w:t xml:space="preserve">м</w:t>
      </w:r>
      <w:r>
        <w:rPr>
          <w:bCs/>
        </w:rPr>
        <w:t xml:space="preserve"> при выполнении работ по Договору</w:t>
      </w:r>
      <w:r>
        <w:rPr>
          <w:lang w:eastAsia="ru-RU"/>
        </w:rPr>
        <w:t xml:space="preserve">, передаются Подрядчиком в собственность Заказчику по </w:t>
      </w:r>
      <w:r>
        <w:rPr>
          <w:bCs/>
        </w:rPr>
        <w:t xml:space="preserve">универсальному передаточному документу (УПД) по форме, согласованной Сторонами в Приложении № 25</w:t>
      </w:r>
      <w:r>
        <w:t xml:space="preserve">. Заказчик подписывает со своей стороны УПД </w:t>
      </w:r>
      <w:r>
        <w:rPr>
          <w:lang w:eastAsia="ru-RU"/>
        </w:rPr>
        <w:t xml:space="preserve">при отсутствии у него замечаний к качеству </w:t>
      </w:r>
      <w:r>
        <w:rPr>
          <w:lang w:val="ru-RU" w:eastAsia="ru-RU"/>
        </w:rPr>
        <w:t xml:space="preserve">соответствующих материалов и  оборудования</w:t>
      </w:r>
      <w:r>
        <w:rPr>
          <w:lang w:eastAsia="ru-RU"/>
        </w:rPr>
        <w:t xml:space="preserve"> и при условии предоставления Подрядчиком док</w:t>
      </w:r>
      <w:r>
        <w:rPr>
          <w:lang w:eastAsia="ru-RU"/>
        </w:rPr>
        <w:t xml:space="preserve">ументов, указанных в пп. 4.5.1.</w:t>
      </w:r>
      <w:r>
        <w:rPr>
          <w:lang w:val="ru-RU" w:eastAsia="ru-RU"/>
        </w:rPr>
        <w:t xml:space="preserve">1</w:t>
      </w:r>
      <w:r>
        <w:rPr>
          <w:lang w:eastAsia="ru-RU"/>
        </w:rPr>
        <w:t xml:space="preserve"> и 4.</w:t>
      </w:r>
      <w:r>
        <w:rPr>
          <w:lang w:val="ru-RU" w:eastAsia="ru-RU"/>
        </w:rPr>
        <w:t xml:space="preserve">5</w:t>
      </w:r>
      <w:r>
        <w:rPr>
          <w:lang w:eastAsia="ru-RU"/>
        </w:rPr>
        <w:t xml:space="preserve">.1.4 Договора</w:t>
      </w:r>
      <w:r>
        <w:rPr>
          <w:lang w:val="ru-RU"/>
        </w:rPr>
        <w:t xml:space="preserve">.</w:t>
      </w:r>
    </w:p>
    <w:p>
      <w:pPr>
        <w:pStyle w:val="UserStyle_22"/>
        <w:tabs>
          <w:tab w:val="left" w:pos="1134" w:leader="none"/>
        </w:tabs>
        <w:spacing w:line="280" w:lineRule="exact"/>
        <w:ind w:left="0" w:firstLine="567"/>
        <w:rPr>
          <w:snapToGrid w:val="0"/>
        </w:rPr>
      </w:pPr>
      <w:r>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t xml:space="preserve">строительство</w:t>
      </w:r>
      <w:r>
        <w:rPr>
          <w:snapToGrid w:val="0"/>
        </w:rPr>
        <w:t xml:space="preserve">, реконструкцию объектов электросетевого комплекса ПАО «</w:t>
      </w:r>
      <w:r>
        <w:rPr>
          <w:snapToGrid w:val="0"/>
          <w:lang w:val="ru-RU"/>
        </w:rPr>
        <w:t xml:space="preserve">Россети Московский регион</w:t>
      </w:r>
      <w:r>
        <w:rPr>
          <w:snapToGrid w:val="0"/>
        </w:rPr>
        <w:t xml:space="preserve">», утвержденными приказом от </w:t>
      </w:r>
      <w:r>
        <w:rPr>
          <w:snapToGrid w:val="0"/>
          <w:u w:val="single"/>
          <w:lang w:val="ru-RU"/>
        </w:rPr>
        <w:t xml:space="preserve">11.08.2017г</w:t>
      </w:r>
      <w:r>
        <w:rPr>
          <w:snapToGrid w:val="0"/>
          <w:lang w:val="ru-RU"/>
        </w:rPr>
        <w:t xml:space="preserve">.</w:t>
      </w:r>
      <w:r>
        <w:rPr>
          <w:snapToGrid w:val="0"/>
        </w:rPr>
        <w:t xml:space="preserve">  </w:t>
      </w:r>
      <w:r>
        <w:rPr>
          <w:snapToGrid w:val="0"/>
        </w:rPr>
        <w:t xml:space="preserve">№ </w:t>
      </w:r>
      <w:r>
        <w:rPr>
          <w:snapToGrid w:val="0"/>
          <w:u w:val="single"/>
          <w:lang w:val="ru-RU"/>
        </w:rPr>
        <w:t xml:space="preserve">921</w:t>
      </w:r>
      <w:r>
        <w:rPr>
          <w:snapToGrid w:val="0"/>
          <w:lang w:val="ru-RU"/>
        </w:rPr>
        <w:t xml:space="preserve"> </w:t>
      </w:r>
      <w:r>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pPr>
        <w:pStyle w:val="UserStyle_22"/>
        <w:numPr>
          <w:numId w:val="0"/>
          <w:ilvl w:val="0"/>
        </w:numPr>
        <w:tabs>
          <w:tab w:val="left" w:pos="1134" w:leader="none"/>
        </w:tabs>
        <w:spacing w:line="280" w:lineRule="exact"/>
        <w:ind w:firstLine="567"/>
        <w:rPr>
          <w:snapToGrid w:val="0"/>
        </w:rPr>
      </w:pPr>
      <w:r>
        <w:t xml:space="preserve">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r>
        <w:rPr>
          <w:snapToGrid w:val="0"/>
        </w:rPr>
      </w:r>
    </w:p>
    <w:p>
      <w:pPr>
        <w:pStyle w:val="UserStyle_22"/>
        <w:tabs>
          <w:tab w:val="left" w:pos="1134" w:leader="none"/>
        </w:tabs>
        <w:spacing w:line="280" w:lineRule="exact"/>
        <w:ind w:left="0" w:firstLine="567"/>
      </w:pPr>
      <w:r>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Pr>
          <w:lang w:val="ru-RU"/>
        </w:rPr>
        <w:t xml:space="preserve">А</w:t>
      </w:r>
      <w:r>
        <w:t xml:space="preserve">кта</w:t>
      </w:r>
      <w:r>
        <w:rPr>
          <w:lang w:val="ru-RU"/>
        </w:rPr>
        <w:t xml:space="preserve"> о выполнении всех работ по Договору</w:t>
      </w:r>
      <w:r>
        <w:t xml:space="preserve"> в соотве</w:t>
      </w:r>
      <w:r>
        <w:t xml:space="preserve">тствии с п.</w:t>
      </w:r>
      <w:r>
        <w:t xml:space="preserve"> </w:t>
      </w:r>
      <w:r>
        <w:rPr>
          <w:lang w:val="ru-RU"/>
        </w:rPr>
        <w:t xml:space="preserve">3.9</w:t>
      </w:r>
      <w:r>
        <w:t xml:space="preserve"> Договора.</w:t>
      </w:r>
    </w:p>
    <w:p>
      <w:pPr>
        <w:pStyle w:val="UserStyle_24"/>
        <w:numPr>
          <w:numId w:val="6"/>
          <w:ilvl w:val="2"/>
        </w:numPr>
        <w:tabs>
          <w:tab w:val="clear" w:pos="720"/>
          <w:tab w:val="num" w:pos="993" w:leader="none"/>
          <w:tab w:val="left" w:pos="1418" w:leader="none"/>
        </w:tabs>
        <w:ind w:left="0" w:firstLine="567"/>
      </w:pPr>
      <w:r>
        <w:t xml:space="preserve">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17),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w:t>
      </w:r>
      <w:r>
        <w:rPr>
          <w:lang w:val="ru-RU"/>
        </w:rPr>
        <w:t xml:space="preserve">18</w:t>
      </w:r>
      <w:r>
        <w:t xml:space="preserve">) в сроки, согласованные Сторонами.</w:t>
      </w:r>
    </w:p>
    <w:p>
      <w:pPr>
        <w:pStyle w:val="UserStyle_22"/>
        <w:tabs>
          <w:tab w:val="left" w:pos="1134" w:leader="none"/>
        </w:tabs>
        <w:spacing w:line="280" w:lineRule="exact"/>
        <w:ind w:left="0" w:firstLine="567"/>
      </w:pPr>
      <w:r>
        <w:t xml:space="preserve">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pPr>
        <w:pStyle w:val="UserStyle_22"/>
        <w:tabs>
          <w:tab w:val="left" w:pos="1134" w:leader="none"/>
        </w:tabs>
        <w:spacing w:line="280" w:lineRule="exact"/>
        <w:ind w:left="0" w:firstLine="567"/>
        <w:rPr>
          <w:snapToGrid w:val="0"/>
        </w:rPr>
      </w:pPr>
      <w:r>
        <w:t xml:space="preserve">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Pr>
          <w:snapToGrid w:val="0"/>
        </w:rPr>
        <w:t xml:space="preserve">беспечивать в ходе производства работ рациональное использование территории, охрану окружающей среды, зеленых насаждений и земли.</w:t>
      </w:r>
    </w:p>
    <w:p>
      <w:pPr>
        <w:pStyle w:val="UserStyle_22"/>
        <w:tabs>
          <w:tab w:val="left" w:pos="1134" w:leader="none"/>
        </w:tabs>
        <w:spacing w:line="280" w:lineRule="exact"/>
        <w:ind w:left="0" w:firstLine="567"/>
      </w:pPr>
      <w:r>
        <w:t xml:space="preserve">В случае выявления нарушений в процессе строительства оплатить за свой счет все штрафы, налагаемые </w:t>
      </w:r>
      <w:r>
        <w:rPr>
          <w:snapToGrid w:val="0"/>
          <w:lang w:val="ru-RU"/>
        </w:rPr>
        <w:t xml:space="preserve">Государственным строительным надзором</w:t>
      </w:r>
      <w:r>
        <w:t xml:space="preserve">, ОАТИ и другими контролирующими организациями.</w:t>
      </w:r>
    </w:p>
    <w:p>
      <w:pPr>
        <w:pStyle w:val="UserStyle_22"/>
        <w:tabs>
          <w:tab w:val="left" w:pos="1134" w:leader="none"/>
        </w:tabs>
        <w:spacing w:line="280" w:lineRule="exact"/>
        <w:ind w:left="0" w:firstLine="567"/>
      </w:pPr>
      <w:r>
        <w:t xml:space="preserve">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pPr>
        <w:pStyle w:val="UserStyle_22"/>
        <w:tabs>
          <w:tab w:val="left" w:pos="1134" w:leader="none"/>
        </w:tabs>
        <w:spacing w:line="280" w:lineRule="exact"/>
        <w:ind w:left="0" w:firstLine="567"/>
      </w:pPr>
      <w:r>
        <w:t xml:space="preserve">В счет стоимости работ, указанной в п.</w:t>
      </w:r>
      <w:r>
        <w:t xml:space="preserve"> </w:t>
      </w:r>
      <w:r>
        <w:rPr>
          <w:lang w:val="ru-RU"/>
        </w:rPr>
        <w:t xml:space="preserve">2.1</w:t>
      </w:r>
      <w:r>
        <w:t xml:space="preserve"> </w:t>
      </w:r>
      <w:r>
        <w:t xml:space="preserve">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pPr>
        <w:pStyle w:val="UserStyle_22"/>
        <w:tabs>
          <w:tab w:val="left" w:pos="1134" w:leader="none"/>
        </w:tabs>
        <w:spacing w:line="280" w:lineRule="exact"/>
        <w:ind w:left="0" w:firstLine="567"/>
      </w:pPr>
      <w:r>
        <w:t xml:space="preserve">Подрядчик настоящим подтверждает и гарантирует, что он обладает всеми правами и возможностями для выполнения предусмотренных Договором работ</w:t>
      </w:r>
      <w:r>
        <w:rPr>
          <w:lang w:val="ru-RU"/>
        </w:rPr>
        <w:t xml:space="preserve">.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t xml:space="preserve">. </w:t>
      </w:r>
    </w:p>
    <w:p>
      <w:pPr>
        <w:pStyle w:val="UserStyle_22"/>
        <w:tabs>
          <w:tab w:val="left" w:pos="1134" w:leader="none"/>
        </w:tabs>
        <w:spacing w:line="280" w:lineRule="exact"/>
        <w:ind w:left="0" w:firstLine="567"/>
        <w:rPr>
          <w:snapToGrid w:val="0"/>
        </w:rPr>
      </w:pPr>
      <w:r>
        <w:t xml:space="preserve">Подрядчик в счет средств, предусмотренных Договором, самостоятельно </w:t>
      </w:r>
      <w:r>
        <w:rPr>
          <w:snapToGrid w:val="0"/>
        </w:rPr>
        <w:t xml:space="preserve">согласовывает с заинтересованными организациями порядок ведения работ, обеспечивает соблюдение его на строительной площадке</w:t>
      </w:r>
      <w:r>
        <w:rPr>
          <w:i/>
          <w:snapToGrid w:val="0"/>
        </w:rPr>
        <w:t xml:space="preserve">.</w:t>
      </w:r>
      <w:r>
        <w:rPr>
          <w:snapToGrid w:val="0"/>
        </w:rPr>
      </w:r>
    </w:p>
    <w:p>
      <w:pPr>
        <w:pStyle w:val="UserStyle_22"/>
        <w:tabs>
          <w:tab w:val="left" w:pos="1134" w:leader="none"/>
        </w:tabs>
        <w:spacing w:line="280" w:lineRule="exact"/>
        <w:ind w:left="0" w:firstLine="567"/>
        <w:rPr>
          <w:snapToGrid w:val="0"/>
        </w:rPr>
      </w:pPr>
      <w:r>
        <w:rPr>
          <w:snapToGrid w:val="0"/>
        </w:rPr>
        <w:t xml:space="preserve">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w:t>
      </w:r>
      <w:r>
        <w:rPr>
          <w:snapToGrid w:val="0"/>
        </w:rPr>
        <w:t xml:space="preserve">ствующих систем и оборудования.</w:t>
      </w:r>
    </w:p>
    <w:p>
      <w:pPr>
        <w:pStyle w:val="UserStyle_22"/>
        <w:widowControl w:val="off"/>
        <w:numPr>
          <w:numId w:val="6"/>
          <w:ilvl w:val="1"/>
        </w:numPr>
        <w:tabs>
          <w:tab w:val="clear" w:pos="420"/>
          <w:tab w:val="clear" w:pos="1701"/>
          <w:tab w:val="left" w:pos="0" w:leader="none"/>
          <w:tab w:val="left" w:pos="993" w:leader="none"/>
          <w:tab w:val="left" w:pos="1134" w:leader="none"/>
          <w:tab w:val="left" w:pos="1418" w:leader="none"/>
        </w:tabs>
        <w:spacing w:line="260" w:lineRule="exact"/>
        <w:ind w:left="0" w:firstLine="567"/>
        <w:rPr>
          <w:lang w:eastAsia="ru-RU"/>
        </w:rPr>
      </w:pPr>
      <w:r>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фотофиксацию выполненных работ </w:t>
      </w:r>
      <w:r>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Фотофиксация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pPr>
        <w:pStyle w:val="Normal"/>
        <w:widowControl w:val="off"/>
        <w:tabs>
          <w:tab w:val="clear" w:pos="1701"/>
          <w:tab w:val="left" w:pos="0" w:leader="none"/>
          <w:tab w:val="left" w:pos="993" w:leader="none"/>
          <w:tab w:val="left" w:pos="1134" w:leader="none"/>
          <w:tab w:val="left" w:pos="1418" w:leader="none"/>
        </w:tabs>
        <w:spacing w:line="260" w:lineRule="exact"/>
        <w:contextualSpacing/>
        <w:rPr>
          <w:bCs/>
          <w:szCs w:val="24"/>
        </w:rPr>
      </w:pPr>
      <w:r>
        <w:rPr>
          <w:bCs/>
          <w:szCs w:val="24"/>
          <w:lang w:val="en-US" w:eastAsia="en-US"/>
        </w:rPr>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фотофиксации, подтверждающие объемы и качество выполненных работ</w:t>
      </w:r>
      <w:r>
        <w:rPr>
          <w:bCs/>
          <w:szCs w:val="24"/>
          <w:lang w:val="en-US"/>
        </w:rPr>
        <w:t xml:space="preserve">.</w:t>
      </w:r>
      <w:r>
        <w:rPr>
          <w:bCs/>
          <w:szCs w:val="24"/>
        </w:rPr>
      </w:r>
    </w:p>
    <w:p>
      <w:pPr>
        <w:pStyle w:val="Normal"/>
        <w:widowControl w:val="off"/>
        <w:tabs>
          <w:tab w:val="left" w:pos="0" w:leader="none"/>
          <w:tab w:val="left" w:pos="993" w:leader="none"/>
        </w:tabs>
        <w:spacing w:line="260" w:lineRule="exact"/>
        <w:ind w:firstLine="709"/>
        <w:rPr>
          <w:bCs/>
          <w:szCs w:val="24"/>
        </w:rPr>
      </w:pPr>
      <w:r>
        <w:rPr>
          <w:bCs/>
          <w:szCs w:val="24"/>
        </w:rPr>
        <w:t xml:space="preserve">4.16</w:t>
      </w:r>
      <w:r>
        <w:rPr>
          <w:bCs/>
          <w:szCs w:val="24"/>
        </w:rPr>
        <w:t xml:space="preserve">.1. 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pPr>
        <w:pStyle w:val="Normal"/>
        <w:widowControl w:val="off"/>
        <w:tabs>
          <w:tab w:val="left" w:pos="0" w:leader="none"/>
          <w:tab w:val="left" w:pos="993" w:leader="none"/>
        </w:tabs>
        <w:spacing w:line="260" w:lineRule="exact"/>
        <w:ind w:firstLine="709"/>
        <w:rPr>
          <w:bCs/>
          <w:szCs w:val="24"/>
        </w:rPr>
      </w:pPr>
      <w:r>
        <w:rPr>
          <w:bCs/>
          <w:szCs w:val="24"/>
        </w:rPr>
        <w:t xml:space="preserve">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w:t>
      </w:r>
      <w:r>
        <w:rPr>
          <w:bCs/>
          <w:szCs w:val="24"/>
        </w:rPr>
        <w:t xml:space="preserve">регламентами, строительными нормами и правилами.</w:t>
      </w:r>
    </w:p>
    <w:p>
      <w:pPr>
        <w:pStyle w:val="Normal"/>
        <w:widowControl w:val="off"/>
        <w:tabs>
          <w:tab w:val="left" w:pos="0" w:leader="none"/>
          <w:tab w:val="left" w:pos="993" w:leader="none"/>
        </w:tabs>
        <w:spacing w:line="260" w:lineRule="exact"/>
        <w:rPr>
          <w:bCs/>
          <w:szCs w:val="24"/>
        </w:rPr>
      </w:pPr>
      <w:r>
        <w:rPr>
          <w:bCs/>
          <w:szCs w:val="24"/>
        </w:rPr>
        <w:t xml:space="preserve">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pPr>
        <w:pStyle w:val="Normal"/>
        <w:widowControl w:val="off"/>
        <w:tabs>
          <w:tab w:val="left" w:pos="0" w:leader="none"/>
          <w:tab w:val="left" w:pos="993" w:leader="none"/>
        </w:tabs>
        <w:spacing w:line="260" w:lineRule="exact"/>
        <w:rPr>
          <w:bCs/>
          <w:szCs w:val="24"/>
        </w:rPr>
      </w:pPr>
      <w:r>
        <w:rPr>
          <w:bCs/>
          <w:szCs w:val="24"/>
        </w:rPr>
        <w:t xml:space="preserve">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pPr>
        <w:pStyle w:val="Normal"/>
        <w:widowControl w:val="off"/>
        <w:tabs>
          <w:tab w:val="left" w:pos="0" w:leader="none"/>
          <w:tab w:val="left" w:pos="993" w:leader="none"/>
        </w:tabs>
        <w:spacing w:line="260" w:lineRule="exact"/>
        <w:rPr>
          <w:bCs/>
          <w:szCs w:val="24"/>
        </w:rPr>
      </w:pPr>
      <w:r>
        <w:rPr>
          <w:bCs/>
          <w:szCs w:val="24"/>
        </w:rPr>
        <w:t xml:space="preserve">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pPr>
        <w:pStyle w:val="Normal"/>
        <w:widowControl w:val="off"/>
        <w:tabs>
          <w:tab w:val="left" w:pos="0" w:leader="none"/>
          <w:tab w:val="left" w:pos="993" w:leader="none"/>
        </w:tabs>
        <w:spacing w:line="260" w:lineRule="exact"/>
        <w:rPr>
          <w:bCs/>
          <w:szCs w:val="24"/>
        </w:rPr>
      </w:pPr>
      <w:r>
        <w:rPr>
          <w:bCs/>
          <w:szCs w:val="24"/>
        </w:rPr>
        <w:t xml:space="preserve">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pPr>
        <w:pStyle w:val="Normal"/>
        <w:widowControl w:val="off"/>
        <w:tabs>
          <w:tab w:val="left" w:pos="0" w:leader="none"/>
          <w:tab w:val="left" w:pos="993" w:leader="none"/>
        </w:tabs>
        <w:spacing w:line="260" w:lineRule="exact"/>
        <w:rPr>
          <w:bCs/>
          <w:szCs w:val="24"/>
        </w:rPr>
      </w:pPr>
      <w:r>
        <w:rPr>
          <w:bCs/>
          <w:szCs w:val="24"/>
        </w:rPr>
        <w:t xml:space="preserve">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pPr>
        <w:pStyle w:val="Normal"/>
        <w:widowControl w:val="off"/>
        <w:tabs>
          <w:tab w:val="left" w:pos="0" w:leader="none"/>
          <w:tab w:val="left" w:pos="993" w:leader="none"/>
        </w:tabs>
        <w:spacing w:line="260" w:lineRule="exact"/>
        <w:ind w:firstLine="709"/>
        <w:rPr>
          <w:bCs/>
          <w:szCs w:val="24"/>
        </w:rPr>
      </w:pPr>
      <w:r>
        <w:rPr>
          <w:bCs/>
          <w:szCs w:val="24"/>
        </w:rPr>
        <w:t xml:space="preserve">4.16</w:t>
      </w:r>
      <w:r>
        <w:rPr>
          <w:bCs/>
          <w:szCs w:val="24"/>
        </w:rPr>
        <w:t xml:space="preserve">.2. 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pPr>
        <w:pStyle w:val="Normal"/>
        <w:widowControl w:val="off"/>
        <w:tabs>
          <w:tab w:val="left" w:pos="0" w:leader="none"/>
          <w:tab w:val="left" w:pos="993" w:leader="none"/>
        </w:tabs>
        <w:spacing w:line="260" w:lineRule="exact"/>
        <w:ind w:firstLine="709"/>
        <w:rPr>
          <w:bCs/>
          <w:szCs w:val="24"/>
        </w:rPr>
      </w:pPr>
      <w:r>
        <w:rPr>
          <w:bCs/>
          <w:szCs w:val="24"/>
        </w:rPr>
        <w:t xml:space="preserve">4.16</w:t>
      </w:r>
      <w:r>
        <w:rPr>
          <w:bCs/>
          <w:szCs w:val="24"/>
        </w:rPr>
        <w:t xml:space="preserve">.3. Исполнительная документация должна содержать и подтверждать следующее: </w:t>
      </w:r>
    </w:p>
    <w:p>
      <w:pPr>
        <w:pStyle w:val="Normal"/>
        <w:widowControl w:val="off"/>
        <w:tabs>
          <w:tab w:val="left" w:pos="0" w:leader="none"/>
          <w:tab w:val="left" w:pos="993" w:leader="none"/>
        </w:tabs>
        <w:spacing w:line="260" w:lineRule="exact"/>
        <w:ind w:firstLine="709"/>
        <w:rPr>
          <w:bCs/>
          <w:szCs w:val="24"/>
        </w:rPr>
      </w:pPr>
      <w:r>
        <w:rPr>
          <w:bCs/>
          <w:szCs w:val="24"/>
        </w:rPr>
        <w:t xml:space="preserve">должность, Ф.И.О. непосредственного исполнителя работ;</w:t>
      </w:r>
    </w:p>
    <w:p>
      <w:pPr>
        <w:pStyle w:val="Normal"/>
        <w:widowControl w:val="off"/>
        <w:tabs>
          <w:tab w:val="left" w:pos="0" w:leader="none"/>
          <w:tab w:val="left" w:pos="993" w:leader="none"/>
        </w:tabs>
        <w:spacing w:line="260" w:lineRule="exact"/>
        <w:ind w:firstLine="709"/>
        <w:rPr>
          <w:bCs/>
          <w:szCs w:val="24"/>
        </w:rPr>
      </w:pPr>
      <w:r>
        <w:rPr>
          <w:bCs/>
          <w:szCs w:val="24"/>
        </w:rPr>
        <w:t xml:space="preserve">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r>
        <w:rPr>
          <w:bCs/>
          <w:szCs w:val="24"/>
        </w:rPr>
      </w:r>
    </w:p>
    <w:p>
      <w:pPr>
        <w:pStyle w:val="Normal"/>
        <w:widowControl w:val="off"/>
        <w:tabs>
          <w:tab w:val="left" w:pos="0" w:leader="none"/>
          <w:tab w:val="left" w:pos="993" w:leader="none"/>
        </w:tabs>
        <w:spacing w:line="260" w:lineRule="exact"/>
        <w:ind w:firstLine="709"/>
        <w:rPr>
          <w:bCs/>
          <w:szCs w:val="24"/>
        </w:rPr>
      </w:pPr>
      <w:r>
        <w:rPr>
          <w:bCs/>
          <w:szCs w:val="24"/>
        </w:rPr>
        <w:t xml:space="preserve">сроки выполнения, начало и окончание, ход их выполнения;</w:t>
      </w:r>
    </w:p>
    <w:p>
      <w:pPr>
        <w:pStyle w:val="Normal"/>
        <w:widowControl w:val="off"/>
        <w:tabs>
          <w:tab w:val="left" w:pos="0" w:leader="none"/>
          <w:tab w:val="left" w:pos="993" w:leader="none"/>
        </w:tabs>
        <w:spacing w:line="260" w:lineRule="exact"/>
        <w:ind w:firstLine="709"/>
        <w:rPr>
          <w:bCs/>
          <w:szCs w:val="24"/>
        </w:rPr>
      </w:pPr>
      <w:r>
        <w:rPr>
          <w:bCs/>
          <w:szCs w:val="24"/>
        </w:rPr>
        <w:t xml:space="preserve">объемы и качество выполненных работ;</w:t>
      </w:r>
    </w:p>
    <w:p>
      <w:pPr>
        <w:pStyle w:val="Normal"/>
        <w:widowControl w:val="off"/>
        <w:tabs>
          <w:tab w:val="left" w:pos="0" w:leader="none"/>
          <w:tab w:val="left" w:pos="993" w:leader="none"/>
        </w:tabs>
        <w:spacing w:line="260" w:lineRule="exact"/>
        <w:ind w:firstLine="709"/>
        <w:rPr>
          <w:bCs/>
          <w:szCs w:val="24"/>
        </w:rPr>
      </w:pPr>
      <w:r>
        <w:rPr>
          <w:bCs/>
          <w:szCs w:val="24"/>
        </w:rPr>
        <w:t xml:space="preserve">реквизиты документов, разрешающие выполнение работ, применение материалов, изделий, оборудования, конструкций;</w:t>
      </w:r>
    </w:p>
    <w:p>
      <w:pPr>
        <w:pStyle w:val="Normal"/>
        <w:widowControl w:val="off"/>
        <w:tabs>
          <w:tab w:val="left" w:pos="0" w:leader="none"/>
          <w:tab w:val="left" w:pos="993" w:leader="none"/>
        </w:tabs>
        <w:spacing w:line="260" w:lineRule="exact"/>
        <w:ind w:firstLine="709"/>
        <w:rPr>
          <w:bCs/>
          <w:szCs w:val="24"/>
        </w:rPr>
      </w:pPr>
      <w:r>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pPr>
        <w:pStyle w:val="Normal"/>
        <w:widowControl w:val="off"/>
        <w:tabs>
          <w:tab w:val="left" w:pos="0" w:leader="none"/>
          <w:tab w:val="left" w:pos="993" w:leader="none"/>
        </w:tabs>
        <w:spacing w:line="260" w:lineRule="exact"/>
        <w:ind w:firstLine="709"/>
        <w:rPr>
          <w:bCs/>
          <w:szCs w:val="24"/>
        </w:rPr>
      </w:pPr>
      <w:r>
        <w:rPr>
          <w:bCs/>
          <w:szCs w:val="24"/>
        </w:rPr>
        <w:t xml:space="preserve">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pPr>
        <w:pStyle w:val="Normal"/>
        <w:widowControl w:val="off"/>
        <w:tabs>
          <w:tab w:val="left" w:pos="0" w:leader="none"/>
          <w:tab w:val="left" w:pos="993" w:leader="none"/>
        </w:tabs>
        <w:spacing w:line="260" w:lineRule="exact"/>
        <w:ind w:firstLine="709"/>
        <w:rPr>
          <w:bCs/>
          <w:szCs w:val="24"/>
        </w:rPr>
      </w:pPr>
      <w:r>
        <w:rPr>
          <w:bCs/>
          <w:szCs w:val="24"/>
        </w:rPr>
        <w:t xml:space="preserve">соответствия примененных материалов, изделий, оборудования, конструкций, объемов и качества требованиям проектной и рабочей документации;</w:t>
      </w:r>
    </w:p>
    <w:p>
      <w:pPr>
        <w:pStyle w:val="Normal"/>
        <w:widowControl w:val="off"/>
        <w:tabs>
          <w:tab w:val="left" w:pos="0" w:leader="none"/>
          <w:tab w:val="left" w:pos="993" w:leader="none"/>
        </w:tabs>
        <w:spacing w:line="260" w:lineRule="exact"/>
        <w:ind w:firstLine="709"/>
        <w:rPr>
          <w:bCs/>
          <w:szCs w:val="24"/>
        </w:rPr>
      </w:pPr>
      <w:r>
        <w:rPr>
          <w:bCs/>
          <w:szCs w:val="24"/>
        </w:rPr>
        <w:t xml:space="preserve">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pPr>
        <w:pStyle w:val="Normal"/>
        <w:widowControl w:val="off"/>
        <w:tabs>
          <w:tab w:val="left" w:pos="0" w:leader="none"/>
          <w:tab w:val="left" w:pos="993" w:leader="none"/>
        </w:tabs>
        <w:spacing w:line="260" w:lineRule="exact"/>
        <w:ind w:firstLine="709"/>
        <w:rPr>
          <w:bCs/>
          <w:szCs w:val="24"/>
        </w:rPr>
      </w:pPr>
      <w:r>
        <w:rPr>
          <w:bCs/>
          <w:szCs w:val="24"/>
        </w:rPr>
        <w:t xml:space="preserve">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pPr>
        <w:pStyle w:val="Normal"/>
        <w:widowControl w:val="off"/>
        <w:tabs>
          <w:tab w:val="left" w:pos="0" w:leader="none"/>
          <w:tab w:val="left" w:pos="993" w:leader="none"/>
        </w:tabs>
        <w:spacing w:line="260" w:lineRule="exact"/>
        <w:ind w:firstLine="709"/>
        <w:rPr>
          <w:bCs/>
          <w:szCs w:val="24"/>
        </w:rPr>
      </w:pPr>
      <w:r>
        <w:rPr>
          <w:bCs/>
          <w:szCs w:val="24"/>
        </w:rPr>
        <w:t xml:space="preserve">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pPr>
        <w:pStyle w:val="Normal"/>
        <w:widowControl w:val="off"/>
        <w:tabs>
          <w:tab w:val="left" w:pos="0" w:leader="none"/>
          <w:tab w:val="left" w:pos="993" w:leader="none"/>
        </w:tabs>
        <w:spacing w:line="260" w:lineRule="exact"/>
        <w:ind w:firstLine="709"/>
        <w:rPr>
          <w:bCs/>
          <w:szCs w:val="24"/>
        </w:rPr>
      </w:pPr>
      <w:r>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w:t>
      </w:r>
      <w:r>
        <w:rPr>
          <w:bCs/>
          <w:szCs w:val="24"/>
        </w:rPr>
        <w:t xml:space="preserve">инструментов, приборов, машин, механизмов, технологической оснастки. </w:t>
      </w:r>
    </w:p>
    <w:p>
      <w:pPr>
        <w:pStyle w:val="UserStyle_24"/>
        <w:numPr>
          <w:numId w:val="0"/>
          <w:ilvl w:val="0"/>
        </w:numPr>
        <w:tabs>
          <w:tab w:val="clear" w:pos="1701"/>
        </w:tabs>
        <w:ind w:left="567"/>
      </w:pPr>
      <w:r>
        <w:rPr>
          <w:bCs/>
        </w:rPr>
        <w:t xml:space="preserve">4.16</w:t>
      </w:r>
      <w:r>
        <w:rPr>
          <w:bCs/>
        </w:rPr>
        <w:t xml:space="preserve">.4. </w:t>
      </w:r>
      <w:r>
        <w:t xml:space="preserve">Исполнительная документация включает: </w:t>
      </w:r>
    </w:p>
    <w:p>
      <w:pPr>
        <w:pStyle w:val="Normal"/>
        <w:widowControl w:val="off"/>
        <w:tabs>
          <w:tab w:val="left" w:pos="0" w:leader="none"/>
          <w:tab w:val="left" w:pos="993" w:leader="none"/>
        </w:tabs>
        <w:spacing w:line="260" w:lineRule="exact"/>
        <w:rPr>
          <w:bCs/>
          <w:szCs w:val="24"/>
        </w:rPr>
      </w:pPr>
      <w:r>
        <w:rPr>
          <w:bCs/>
          <w:szCs w:val="24"/>
        </w:rPr>
        <w:t xml:space="preserve">- Акты освидетельствования геодезической разбивочной основы объекта капитального строительства;</w:t>
      </w:r>
    </w:p>
    <w:p>
      <w:pPr>
        <w:pStyle w:val="Normal"/>
        <w:widowControl w:val="off"/>
        <w:tabs>
          <w:tab w:val="left" w:pos="0" w:leader="none"/>
          <w:tab w:val="left" w:pos="993" w:leader="none"/>
        </w:tabs>
        <w:spacing w:line="260" w:lineRule="exact"/>
        <w:rPr>
          <w:bCs/>
          <w:szCs w:val="24"/>
        </w:rPr>
      </w:pPr>
      <w:r>
        <w:rPr>
          <w:bCs/>
          <w:szCs w:val="24"/>
        </w:rPr>
        <w:t xml:space="preserve">- Акты разбивки осей объекта капитального строительства на местности;</w:t>
      </w:r>
    </w:p>
    <w:p>
      <w:pPr>
        <w:pStyle w:val="Normal"/>
        <w:widowControl w:val="off"/>
        <w:tabs>
          <w:tab w:val="left" w:pos="0" w:leader="none"/>
          <w:tab w:val="left" w:pos="993" w:leader="none"/>
        </w:tabs>
        <w:spacing w:line="260" w:lineRule="exact"/>
        <w:rPr>
          <w:bCs/>
          <w:szCs w:val="24"/>
        </w:rPr>
      </w:pPr>
      <w:r>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pPr>
        <w:pStyle w:val="Normal"/>
        <w:widowControl w:val="off"/>
        <w:tabs>
          <w:tab w:val="left" w:pos="0" w:leader="none"/>
          <w:tab w:val="left" w:pos="993" w:leader="none"/>
        </w:tabs>
        <w:spacing w:line="260" w:lineRule="exact"/>
        <w:rPr>
          <w:bCs/>
          <w:szCs w:val="24"/>
        </w:rPr>
      </w:pPr>
      <w:r>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pPr>
        <w:pStyle w:val="Normal"/>
        <w:widowControl w:val="off"/>
        <w:tabs>
          <w:tab w:val="left" w:pos="0" w:leader="none"/>
          <w:tab w:val="left" w:pos="993" w:leader="none"/>
        </w:tabs>
        <w:spacing w:line="260" w:lineRule="exact"/>
        <w:rPr>
          <w:bCs/>
          <w:szCs w:val="24"/>
        </w:rPr>
      </w:pPr>
      <w:r>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pPr>
        <w:pStyle w:val="Normal"/>
        <w:widowControl w:val="off"/>
        <w:tabs>
          <w:tab w:val="left" w:pos="0" w:leader="none"/>
          <w:tab w:val="left" w:pos="993" w:leader="none"/>
        </w:tabs>
        <w:spacing w:line="260" w:lineRule="exact"/>
        <w:rPr>
          <w:bCs/>
          <w:szCs w:val="24"/>
        </w:rPr>
      </w:pPr>
      <w:r>
        <w:rPr>
          <w:bCs/>
          <w:szCs w:val="24"/>
        </w:rPr>
        <w:t xml:space="preserve">- Комплекты рабочих чертежей, разработанные и(или)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pPr>
        <w:pStyle w:val="Normal"/>
        <w:widowControl w:val="off"/>
        <w:tabs>
          <w:tab w:val="left" w:pos="0" w:leader="none"/>
          <w:tab w:val="left" w:pos="993" w:leader="none"/>
        </w:tabs>
        <w:spacing w:line="260" w:lineRule="exact"/>
        <w:rPr>
          <w:bCs/>
          <w:szCs w:val="24"/>
        </w:rPr>
      </w:pPr>
      <w:r>
        <w:rPr>
          <w:bCs/>
          <w:szCs w:val="24"/>
        </w:rPr>
        <w:t xml:space="preserve">- Общие и специальные журналы работ;</w:t>
      </w:r>
    </w:p>
    <w:p>
      <w:pPr>
        <w:pStyle w:val="Normal"/>
        <w:widowControl w:val="off"/>
        <w:tabs>
          <w:tab w:val="left" w:pos="0" w:leader="none"/>
          <w:tab w:val="left" w:pos="993" w:leader="none"/>
        </w:tabs>
        <w:spacing w:line="260" w:lineRule="exact"/>
        <w:rPr>
          <w:bCs/>
          <w:szCs w:val="24"/>
        </w:rPr>
      </w:pPr>
      <w:r>
        <w:rPr>
          <w:bCs/>
          <w:szCs w:val="24"/>
        </w:rPr>
        <w:t xml:space="preserve">- Исполнительные геодезические схемы;</w:t>
      </w:r>
    </w:p>
    <w:p>
      <w:pPr>
        <w:pStyle w:val="Normal"/>
        <w:widowControl w:val="off"/>
        <w:tabs>
          <w:tab w:val="left" w:pos="0" w:leader="none"/>
          <w:tab w:val="left" w:pos="993" w:leader="none"/>
        </w:tabs>
        <w:spacing w:line="260" w:lineRule="exact"/>
        <w:rPr>
          <w:bCs/>
          <w:szCs w:val="24"/>
        </w:rPr>
      </w:pPr>
      <w:r>
        <w:rPr>
          <w:bCs/>
          <w:szCs w:val="24"/>
        </w:rPr>
        <w:t xml:space="preserve">- Исполнительные схемы и профили участков сетей инженерно-технического обеспечения;</w:t>
      </w:r>
    </w:p>
    <w:p>
      <w:pPr>
        <w:pStyle w:val="Normal"/>
        <w:widowControl w:val="off"/>
        <w:tabs>
          <w:tab w:val="left" w:pos="0" w:leader="none"/>
          <w:tab w:val="left" w:pos="993" w:leader="none"/>
        </w:tabs>
        <w:spacing w:line="260" w:lineRule="exact"/>
        <w:rPr>
          <w:bCs/>
          <w:szCs w:val="24"/>
        </w:rPr>
      </w:pPr>
      <w:r>
        <w:rPr>
          <w:bCs/>
          <w:szCs w:val="24"/>
        </w:rPr>
        <w:t xml:space="preserve">-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pPr>
        <w:pStyle w:val="Normal"/>
        <w:widowControl w:val="off"/>
        <w:tabs>
          <w:tab w:val="left" w:pos="0" w:leader="none"/>
          <w:tab w:val="left" w:pos="993" w:leader="none"/>
        </w:tabs>
        <w:spacing w:line="260" w:lineRule="exact"/>
        <w:rPr>
          <w:bCs/>
          <w:szCs w:val="24"/>
        </w:rPr>
      </w:pPr>
      <w:r>
        <w:rPr>
          <w:bCs/>
          <w:szCs w:val="24"/>
        </w:rPr>
        <w:t xml:space="preserve">- Результаты экспертиз, обследований, лабораторных и иных испытаний выполненных работ, проведенных в процессе строительного контроля;</w:t>
      </w:r>
    </w:p>
    <w:p>
      <w:pPr>
        <w:pStyle w:val="Normal"/>
        <w:widowControl w:val="off"/>
        <w:tabs>
          <w:tab w:val="left" w:pos="0" w:leader="none"/>
          <w:tab w:val="left" w:pos="993" w:leader="none"/>
        </w:tabs>
        <w:spacing w:line="260" w:lineRule="exact"/>
        <w:rPr>
          <w:bCs/>
          <w:szCs w:val="24"/>
        </w:rPr>
      </w:pPr>
      <w:r>
        <w:rPr>
          <w:bCs/>
          <w:szCs w:val="24"/>
        </w:rPr>
        <w:t xml:space="preserve">- Документы, подтверждающие проведение контроля качества применяемого оборудования, строительных материалов, конструкций (изделий);</w:t>
      </w:r>
    </w:p>
    <w:p>
      <w:pPr>
        <w:pStyle w:val="Normal"/>
        <w:widowControl w:val="off"/>
        <w:tabs>
          <w:tab w:val="left" w:pos="0" w:leader="none"/>
          <w:tab w:val="left" w:pos="993" w:leader="none"/>
        </w:tabs>
        <w:spacing w:line="260" w:lineRule="exact"/>
        <w:rPr>
          <w:bCs/>
          <w:szCs w:val="24"/>
        </w:rPr>
      </w:pPr>
      <w:r>
        <w:rPr>
          <w:bCs/>
          <w:szCs w:val="24"/>
        </w:rPr>
        <w:t xml:space="preserve">- Иные документы, отражающие фактическое исполнение проектных решений;</w:t>
      </w:r>
    </w:p>
    <w:p>
      <w:pPr>
        <w:pStyle w:val="Normal"/>
        <w:widowControl w:val="off"/>
        <w:tabs>
          <w:tab w:val="left" w:pos="0" w:leader="none"/>
          <w:tab w:val="left" w:pos="993" w:leader="none"/>
        </w:tabs>
        <w:spacing w:line="260" w:lineRule="exact"/>
        <w:rPr>
          <w:bCs/>
          <w:szCs w:val="24"/>
        </w:rPr>
      </w:pPr>
      <w:r>
        <w:rPr>
          <w:bCs/>
          <w:szCs w:val="24"/>
        </w:rPr>
        <w:t xml:space="preserve">- Технические данные о геокоординатах новых и реконструированных объектов (ВЛ, опор, ТП, ПС, участков сетей, кроме кабельных линий 0,4-220 кВ) в формате системы координат WGS84 и в формате электронных таблиц XLS, согласно Приложения № 2</w:t>
      </w:r>
      <w:r>
        <w:rPr>
          <w:bCs/>
          <w:szCs w:val="24"/>
        </w:rPr>
        <w:t xml:space="preserve">6</w:t>
      </w:r>
      <w:r>
        <w:rPr>
          <w:bCs/>
          <w:szCs w:val="24"/>
        </w:rPr>
        <w:t xml:space="preserve"> к настоящему Договору.</w:t>
      </w:r>
    </w:p>
    <w:p>
      <w:pPr>
        <w:pStyle w:val="UserStyle_24"/>
        <w:numPr>
          <w:numId w:val="0"/>
          <w:ilvl w:val="0"/>
        </w:numPr>
        <w:tabs>
          <w:tab w:val="clear" w:pos="1701"/>
        </w:tabs>
        <w:ind w:firstLine="567"/>
      </w:pPr>
      <w:r>
        <w:rPr>
          <w:bCs/>
        </w:rPr>
        <w:t xml:space="preserve">4.16</w:t>
      </w:r>
      <w:r>
        <w:rPr>
          <w:bCs/>
        </w:rPr>
        <w:t xml:space="preserve">.5</w:t>
      </w:r>
      <w:r>
        <w:rPr>
          <w:bCs/>
        </w:rPr>
        <w:t xml:space="preserve">. </w:t>
      </w:r>
      <w:r>
        <w:rPr>
          <w:lang w:val="ru-RU"/>
        </w:rPr>
        <w:t xml:space="preserve">Подрядчик обязан передать уполномоченным лицам Заказчика т</w:t>
      </w:r>
      <w:r>
        <w:t xml:space="preserve">ехнические данные о новых и реконструированных объектах</w:t>
      </w:r>
      <w:r>
        <w:rPr>
          <w:lang w:val="ru-RU"/>
        </w:rPr>
        <w:t xml:space="preserve"> </w:t>
      </w:r>
      <w:r>
        <w:t xml:space="preserve">ЭСХ 0</w:t>
      </w:r>
      <w:r>
        <w:rPr>
          <w:lang w:val="ru-RU"/>
        </w:rPr>
        <w:t xml:space="preserve">,</w:t>
      </w:r>
      <w:r>
        <w:t xml:space="preserve">4-500 кВ в формате системы координат WGS84 и в формате электронных таблиц XLS, согласно Приложения №</w:t>
      </w:r>
      <w:r>
        <w:rPr>
          <w:lang w:val="ru-RU"/>
        </w:rPr>
        <w:t xml:space="preserve"> 26 </w:t>
      </w:r>
      <w:r>
        <w:t xml:space="preserve">к настоящему Договору</w:t>
      </w:r>
      <w:r>
        <w:rPr>
          <w:lang w:val="ru-RU"/>
        </w:rPr>
        <w:t xml:space="preserve">:</w:t>
      </w:r>
    </w:p>
    <w:p>
      <w:pPr>
        <w:pStyle w:val="Normal"/>
        <w:contextualSpacing/>
        <w:rPr>
          <w:bCs/>
          <w:szCs w:val="24"/>
          <w:lang w:val="en-US" w:eastAsia="en-US"/>
        </w:rPr>
      </w:pPr>
      <w:r>
        <w:rPr>
          <w:bCs/>
          <w:szCs w:val="24"/>
          <w:lang w:eastAsia="en-US"/>
        </w:rPr>
        <w:t xml:space="preserve">а) до </w:t>
      </w:r>
      <w:r>
        <w:rPr>
          <w:bCs/>
          <w:szCs w:val="24"/>
          <w:lang w:val="en-US" w:eastAsia="en-US"/>
        </w:rPr>
        <w:t xml:space="preserve">приемки выполненных проектных и изыскательских работ, </w:t>
      </w:r>
      <w:r>
        <w:rPr>
          <w:bCs/>
          <w:szCs w:val="24"/>
          <w:lang w:eastAsia="en-US"/>
        </w:rPr>
        <w:t xml:space="preserve">до </w:t>
      </w:r>
      <w:r>
        <w:rPr>
          <w:bCs/>
          <w:szCs w:val="24"/>
          <w:lang w:val="en-US" w:eastAsia="en-US"/>
        </w:rPr>
        <w:t xml:space="preserve">подтверждени</w:t>
      </w:r>
      <w:r>
        <w:rPr>
          <w:bCs/>
          <w:szCs w:val="24"/>
          <w:lang w:eastAsia="en-US"/>
        </w:rPr>
        <w:t xml:space="preserve">я</w:t>
      </w:r>
      <w:r>
        <w:rPr>
          <w:bCs/>
          <w:szCs w:val="24"/>
          <w:lang w:val="en-US" w:eastAsia="en-US"/>
        </w:rPr>
        <w:t xml:space="preserve"> и подписани</w:t>
      </w:r>
      <w:r>
        <w:rPr>
          <w:bCs/>
          <w:szCs w:val="24"/>
          <w:lang w:eastAsia="en-US"/>
        </w:rPr>
        <w:t xml:space="preserve">я</w:t>
      </w:r>
      <w:r>
        <w:rPr>
          <w:bCs/>
          <w:szCs w:val="24"/>
          <w:lang w:val="en-US" w:eastAsia="en-US"/>
        </w:rPr>
        <w:t xml:space="preserve"> акта сдачи-приемки выполненных проектных и изыскательских работ</w:t>
      </w:r>
      <w:r>
        <w:rPr>
          <w:bCs/>
          <w:szCs w:val="24"/>
          <w:lang w:eastAsia="en-US"/>
        </w:rPr>
        <w:t xml:space="preserve"> в составе комплекта ПСД </w:t>
      </w:r>
      <w:r>
        <w:rPr>
          <w:bCs/>
          <w:szCs w:val="24"/>
          <w:lang w:val="en-US" w:eastAsia="en-US"/>
        </w:rPr>
        <w:t xml:space="preserve">посредством </w:t>
      </w:r>
      <w:r>
        <w:rPr>
          <w:bCs/>
          <w:szCs w:val="24"/>
          <w:lang w:eastAsia="en-US"/>
        </w:rPr>
        <w:t xml:space="preserve">АС АРХИВ ПСД и </w:t>
      </w:r>
      <w:r>
        <w:rPr>
          <w:bCs/>
          <w:szCs w:val="24"/>
          <w:lang w:val="en-US" w:eastAsia="en-US"/>
        </w:rPr>
        <w:t xml:space="preserve">электронной почты/на флэш-накопителе</w:t>
      </w:r>
      <w:r>
        <w:rPr>
          <w:bCs/>
          <w:szCs w:val="24"/>
          <w:lang w:eastAsia="en-US"/>
        </w:rPr>
        <w:t xml:space="preserve">;</w:t>
      </w:r>
      <w:r>
        <w:rPr>
          <w:bCs/>
          <w:szCs w:val="24"/>
          <w:lang w:val="en-US" w:eastAsia="en-US"/>
        </w:rPr>
      </w:r>
    </w:p>
    <w:p>
      <w:pPr>
        <w:pStyle w:val="Normal"/>
        <w:contextualSpacing/>
        <w:rPr>
          <w:bCs/>
          <w:szCs w:val="24"/>
          <w:lang w:val="en-US" w:eastAsia="en-US"/>
        </w:rPr>
      </w:pPr>
      <w:r>
        <w:rPr>
          <w:bCs/>
          <w:szCs w:val="24"/>
          <w:lang w:eastAsia="en-US"/>
        </w:rPr>
        <w:t xml:space="preserve">б) </w:t>
      </w:r>
      <w:r>
        <w:rPr>
          <w:bCs/>
          <w:szCs w:val="24"/>
          <w:lang w:val="en-US" w:eastAsia="en-US"/>
        </w:rPr>
        <w:t xml:space="preserve">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Pr>
          <w:bCs/>
          <w:szCs w:val="24"/>
          <w:lang w:eastAsia="en-US"/>
        </w:rPr>
        <w:t xml:space="preserve"> </w:t>
      </w:r>
      <w:r>
        <w:rPr>
          <w:bCs/>
          <w:szCs w:val="24"/>
          <w:lang w:val="en-US" w:eastAsia="en-US"/>
        </w:rPr>
        <w:t xml:space="preserve">АС АРХИВ ПСД</w:t>
      </w:r>
      <w:r>
        <w:rPr>
          <w:bCs/>
          <w:szCs w:val="24"/>
          <w:lang w:eastAsia="en-US"/>
        </w:rPr>
        <w:t xml:space="preserve"> и</w:t>
      </w:r>
      <w:r>
        <w:rPr>
          <w:bCs/>
          <w:szCs w:val="24"/>
          <w:lang w:val="en-US" w:eastAsia="en-US"/>
        </w:rPr>
        <w:t xml:space="preserve"> электронной почты</w:t>
      </w:r>
      <w:r>
        <w:rPr>
          <w:bCs/>
          <w:szCs w:val="24"/>
          <w:lang w:eastAsia="en-US"/>
        </w:rPr>
        <w:t xml:space="preserve">/</w:t>
      </w:r>
      <w:r>
        <w:rPr>
          <w:bCs/>
          <w:szCs w:val="24"/>
          <w:lang w:val="en-US" w:eastAsia="en-US"/>
        </w:rPr>
        <w:t xml:space="preserve">на флэш-накопителе</w:t>
      </w:r>
      <w:r>
        <w:rPr>
          <w:bCs/>
          <w:szCs w:val="24"/>
          <w:lang w:eastAsia="en-US"/>
        </w:rPr>
        <w:t xml:space="preserve">.</w:t>
      </w:r>
      <w:r>
        <w:rPr>
          <w:bCs/>
          <w:szCs w:val="24"/>
          <w:lang w:val="en-US" w:eastAsia="en-US"/>
        </w:rPr>
        <w:t xml:space="preserve"> </w:t>
      </w:r>
    </w:p>
    <w:p>
      <w:pPr>
        <w:pStyle w:val="Normal"/>
        <w:contextualSpacing/>
        <w:rPr>
          <w:bCs/>
          <w:szCs w:val="24"/>
          <w:lang w:eastAsia="en-US"/>
        </w:rPr>
      </w:pPr>
      <w:r>
        <w:rPr>
          <w:bCs/>
          <w:szCs w:val="24"/>
          <w:lang w:eastAsia="en-US"/>
        </w:rPr>
        <w:t xml:space="preserve">Технические данные </w:t>
      </w:r>
      <w:r>
        <w:rPr>
          <w:bCs/>
          <w:szCs w:val="24"/>
          <w:lang w:val="en-US" w:eastAsia="en-US"/>
        </w:rPr>
        <w:t xml:space="preserve">о новых и реконструированных объектах ЭСХ 0</w:t>
      </w:r>
      <w:r>
        <w:rPr>
          <w:bCs/>
          <w:szCs w:val="24"/>
          <w:lang w:eastAsia="en-US"/>
        </w:rPr>
        <w:t xml:space="preserve">,</w:t>
      </w:r>
      <w:r>
        <w:rPr>
          <w:bCs/>
          <w:szCs w:val="24"/>
          <w:lang w:val="en-US" w:eastAsia="en-US"/>
        </w:rPr>
        <w:t xml:space="preserve">4-500 кВ в формате системы координат WGS84 и в формате электронных таблиц XLS, согласно Приложения №</w:t>
      </w:r>
      <w:r>
        <w:rPr>
          <w:bCs/>
          <w:szCs w:val="24"/>
          <w:lang w:eastAsia="en-US"/>
        </w:rPr>
        <w:t xml:space="preserve"> 26 </w:t>
      </w:r>
      <w:r>
        <w:rPr>
          <w:bCs/>
          <w:szCs w:val="24"/>
          <w:lang w:val="en-US" w:eastAsia="en-US"/>
        </w:rPr>
        <w:t xml:space="preserve">к настоящему Договору</w:t>
      </w:r>
      <w:r>
        <w:rPr>
          <w:bCs/>
          <w:szCs w:val="24"/>
          <w:lang w:eastAsia="en-US"/>
        </w:rPr>
        <w:t xml:space="preserve">, Подрядчик направляет следующим уполномоченным лицам Заказчика:</w:t>
      </w:r>
    </w:p>
    <w:p>
      <w:pPr>
        <w:pStyle w:val="Normal"/>
        <w:widowControl w:val="off"/>
        <w:tabs>
          <w:tab w:val="left" w:pos="0" w:leader="none"/>
          <w:tab w:val="left" w:pos="993" w:leader="none"/>
        </w:tabs>
        <w:spacing w:line="260" w:lineRule="exact"/>
        <w:rPr>
          <w:bCs/>
        </w:rPr>
      </w:pPr>
      <w:r>
        <w:rPr>
          <w:bCs/>
        </w:rPr>
        <w:t xml:space="preserve">- начальнику Производственно-технической службы (ПТС) - по объектам ВЛ, опор, ТП, ПС, участков сетей, кроме кабельных линий 0,4-220 кВ:</w:t>
      </w:r>
    </w:p>
    <w:p>
      <w:pPr>
        <w:pStyle w:val="Normal"/>
        <w:widowControl w:val="off"/>
        <w:tabs>
          <w:tab w:val="left" w:pos="0" w:leader="none"/>
          <w:tab w:val="left" w:pos="993" w:leader="none"/>
        </w:tabs>
        <w:spacing w:line="260" w:lineRule="exact"/>
        <w:rPr>
          <w:bCs/>
        </w:rPr>
      </w:pPr>
      <w:r>
        <w:rPr>
          <w:bCs/>
        </w:rPr>
        <w:t xml:space="preserve"> Лабкову Алексею Николаевичу, </w:t>
      </w:r>
    </w:p>
    <w:p>
      <w:pPr>
        <w:pStyle w:val="Normal"/>
      </w:pPr>
      <w:r>
        <w:rPr>
          <w:bCs/>
        </w:rPr>
        <w:t xml:space="preserve"> адрес электронной почты: LabkovAN@rossetimr.ru,</w:t>
      </w:r>
    </w:p>
    <w:p>
      <w:pPr>
        <w:pStyle w:val="Normal"/>
        <w:widowControl w:val="off"/>
        <w:tabs>
          <w:tab w:val="left" w:pos="0" w:leader="none"/>
          <w:tab w:val="left" w:pos="993" w:leader="none"/>
        </w:tabs>
        <w:spacing w:line="260" w:lineRule="exact"/>
        <w:rPr>
          <w:bCs/>
        </w:rPr>
      </w:pPr>
      <w:r>
        <w:rPr>
          <w:bCs/>
        </w:rPr>
        <w:t xml:space="preserve"> тел.: 8(916)003-08-05.</w:t>
      </w:r>
    </w:p>
    <w:p>
      <w:pPr>
        <w:pStyle w:val="Normal"/>
        <w:widowControl w:val="off"/>
        <w:tabs>
          <w:tab w:val="left" w:pos="0" w:leader="none"/>
          <w:tab w:val="left" w:pos="993" w:leader="none"/>
        </w:tabs>
        <w:spacing w:line="260" w:lineRule="exact"/>
        <w:rPr>
          <w:bCs/>
        </w:rPr>
      </w:pPr>
      <w:r>
        <w:rPr>
          <w:i/>
          <w:spacing w:val="-6"/>
        </w:rPr>
        <w:t xml:space="preserve">(Далее указывается заместитель начальника РЭС (нужно выбрать) курирующий проводимые Подрядчиком работы)</w:t>
      </w:r>
      <w:r>
        <w:rPr>
          <w:bCs/>
        </w:rPr>
      </w:r>
    </w:p>
    <w:p>
      <w:pPr>
        <w:pStyle w:val="Normal"/>
        <w:widowControl w:val="off"/>
        <w:tabs>
          <w:tab w:val="left" w:pos="0" w:leader="none"/>
          <w:tab w:val="left" w:pos="993" w:leader="none"/>
        </w:tabs>
        <w:spacing w:line="260" w:lineRule="exact"/>
        <w:rPr>
          <w:bCs/>
          <w:i/>
        </w:rPr>
      </w:pPr>
      <w:r>
        <w:rPr>
          <w:bCs/>
          <w:i/>
        </w:rPr>
        <w:t xml:space="preserve">- заместителю начальника Волоколамского РЭС - по объектам ВЛ 0,4 кВ, ТП:</w:t>
      </w:r>
    </w:p>
    <w:p>
      <w:pPr>
        <w:pStyle w:val="Normal"/>
        <w:widowControl w:val="off"/>
        <w:tabs>
          <w:tab w:val="left" w:pos="0" w:leader="none"/>
          <w:tab w:val="left" w:pos="993" w:leader="none"/>
        </w:tabs>
        <w:spacing w:line="260" w:lineRule="exact"/>
        <w:rPr>
          <w:bCs/>
          <w:i/>
        </w:rPr>
      </w:pPr>
      <w:r>
        <w:rPr>
          <w:bCs/>
          <w:i/>
        </w:rPr>
        <w:t xml:space="preserve"> Таранец Ольге Юрьевне, </w:t>
      </w:r>
    </w:p>
    <w:p>
      <w:pPr>
        <w:pStyle w:val="Normal"/>
        <w:widowControl w:val="off"/>
        <w:tabs>
          <w:tab w:val="left" w:pos="0" w:leader="none"/>
          <w:tab w:val="left" w:pos="993" w:leader="none"/>
        </w:tabs>
        <w:spacing w:line="260" w:lineRule="exact"/>
        <w:rPr>
          <w:bCs/>
          <w:i/>
        </w:rPr>
      </w:pPr>
      <w:r>
        <w:rPr>
          <w:bCs/>
          <w:i/>
        </w:rPr>
        <w:t xml:space="preserve">адрес электронной почты: TaranetsOY@rossetimr.ru,</w:t>
      </w:r>
    </w:p>
    <w:p>
      <w:pPr>
        <w:pStyle w:val="Normal"/>
        <w:widowControl w:val="off"/>
        <w:tabs>
          <w:tab w:val="left" w:pos="0" w:leader="none"/>
          <w:tab w:val="left" w:pos="993" w:leader="none"/>
        </w:tabs>
        <w:spacing w:line="260" w:lineRule="exact"/>
        <w:rPr>
          <w:bCs/>
          <w:i/>
        </w:rPr>
      </w:pPr>
      <w:r>
        <w:rPr>
          <w:bCs/>
          <w:i/>
        </w:rPr>
        <w:t xml:space="preserve"> тел.: 8(915)336-08-58.</w:t>
      </w:r>
    </w:p>
    <w:p>
      <w:pPr>
        <w:pStyle w:val="Normal"/>
        <w:widowControl w:val="off"/>
        <w:tabs>
          <w:tab w:val="left" w:pos="0" w:leader="none"/>
          <w:tab w:val="left" w:pos="993" w:leader="none"/>
        </w:tabs>
        <w:spacing w:line="260" w:lineRule="exact"/>
        <w:rPr>
          <w:bCs/>
          <w:i/>
        </w:rPr>
      </w:pPr>
      <w:r>
        <w:rPr>
          <w:bCs/>
          <w:i/>
        </w:rPr>
        <w:t xml:space="preserve">- заместителю начальника Истринского РЭС - по объектам ВЛ 0,4 кВ, ТП:</w:t>
      </w:r>
    </w:p>
    <w:p>
      <w:pPr>
        <w:pStyle w:val="Normal"/>
        <w:widowControl w:val="off"/>
        <w:tabs>
          <w:tab w:val="left" w:pos="0" w:leader="none"/>
          <w:tab w:val="left" w:pos="993" w:leader="none"/>
        </w:tabs>
        <w:spacing w:line="260" w:lineRule="exact"/>
        <w:rPr>
          <w:bCs/>
          <w:i/>
        </w:rPr>
      </w:pPr>
      <w:r>
        <w:rPr>
          <w:bCs/>
          <w:i/>
        </w:rPr>
        <w:t xml:space="preserve"> Краснову Александру Викторовичу, </w:t>
      </w:r>
    </w:p>
    <w:p>
      <w:pPr>
        <w:pStyle w:val="Normal"/>
        <w:widowControl w:val="off"/>
        <w:tabs>
          <w:tab w:val="left" w:pos="0" w:leader="none"/>
          <w:tab w:val="left" w:pos="993" w:leader="none"/>
        </w:tabs>
        <w:spacing w:line="260" w:lineRule="exact"/>
        <w:rPr>
          <w:bCs/>
          <w:i/>
        </w:rPr>
      </w:pPr>
      <w:r>
        <w:rPr>
          <w:bCs/>
          <w:i/>
        </w:rPr>
        <w:t xml:space="preserve">адрес электронной почты: KrasnovAVi@rossetimr.ru,</w:t>
      </w:r>
    </w:p>
    <w:p>
      <w:pPr>
        <w:pStyle w:val="Normal"/>
        <w:widowControl w:val="off"/>
        <w:tabs>
          <w:tab w:val="left" w:pos="0" w:leader="none"/>
          <w:tab w:val="left" w:pos="993" w:leader="none"/>
        </w:tabs>
        <w:spacing w:line="260" w:lineRule="exact"/>
        <w:rPr>
          <w:bCs/>
          <w:i/>
        </w:rPr>
      </w:pPr>
      <w:r>
        <w:rPr>
          <w:bCs/>
          <w:i/>
        </w:rPr>
        <w:t xml:space="preserve"> тел.: 8(916)700-09-62.</w:t>
      </w:r>
    </w:p>
    <w:p>
      <w:pPr>
        <w:pStyle w:val="Normal"/>
        <w:widowControl w:val="off"/>
        <w:tabs>
          <w:tab w:val="left" w:pos="0" w:leader="none"/>
          <w:tab w:val="left" w:pos="993" w:leader="none"/>
        </w:tabs>
        <w:spacing w:line="260" w:lineRule="exact"/>
        <w:rPr>
          <w:bCs/>
          <w:i/>
        </w:rPr>
      </w:pPr>
      <w:r>
        <w:rPr>
          <w:bCs/>
          <w:i/>
        </w:rPr>
        <w:t xml:space="preserve">- заместителю начальника Можайского РЭС - по объектам ВЛ 0,4 кВ, ТП:</w:t>
      </w:r>
    </w:p>
    <w:p>
      <w:pPr>
        <w:pStyle w:val="Normal"/>
        <w:widowControl w:val="off"/>
        <w:tabs>
          <w:tab w:val="left" w:pos="0" w:leader="none"/>
          <w:tab w:val="left" w:pos="993" w:leader="none"/>
        </w:tabs>
        <w:spacing w:line="260" w:lineRule="exact"/>
        <w:rPr>
          <w:bCs/>
          <w:i/>
        </w:rPr>
      </w:pPr>
      <w:r>
        <w:rPr>
          <w:bCs/>
          <w:i/>
        </w:rPr>
        <w:t xml:space="preserve"> Кумбариди-Тереховой Екатерине Александровне, </w:t>
      </w:r>
    </w:p>
    <w:p>
      <w:pPr>
        <w:pStyle w:val="Normal"/>
        <w:widowControl w:val="off"/>
        <w:tabs>
          <w:tab w:val="left" w:pos="0" w:leader="none"/>
          <w:tab w:val="left" w:pos="993" w:leader="none"/>
        </w:tabs>
        <w:spacing w:line="260" w:lineRule="exact"/>
        <w:rPr>
          <w:bCs/>
          <w:i/>
        </w:rPr>
      </w:pPr>
      <w:r>
        <w:rPr>
          <w:bCs/>
          <w:i/>
        </w:rPr>
        <w:t xml:space="preserve">адрес электронной почты: Kumbaridi-TerekhovaE@rossetimr.ru,</w:t>
      </w:r>
    </w:p>
    <w:p>
      <w:pPr>
        <w:pStyle w:val="Normal"/>
        <w:widowControl w:val="off"/>
        <w:tabs>
          <w:tab w:val="left" w:pos="0" w:leader="none"/>
          <w:tab w:val="left" w:pos="993" w:leader="none"/>
        </w:tabs>
        <w:spacing w:line="260" w:lineRule="exact"/>
        <w:rPr>
          <w:bCs/>
          <w:i/>
        </w:rPr>
      </w:pPr>
      <w:r>
        <w:rPr>
          <w:bCs/>
          <w:i/>
        </w:rPr>
        <w:t xml:space="preserve"> тел.: 8(910)400-48-33.</w:t>
      </w:r>
    </w:p>
    <w:p>
      <w:pPr>
        <w:pStyle w:val="Normal"/>
        <w:widowControl w:val="off"/>
        <w:tabs>
          <w:tab w:val="left" w:pos="0" w:leader="none"/>
          <w:tab w:val="left" w:pos="993" w:leader="none"/>
        </w:tabs>
        <w:spacing w:line="260" w:lineRule="exact"/>
        <w:rPr>
          <w:bCs/>
          <w:i/>
        </w:rPr>
      </w:pPr>
      <w:r>
        <w:rPr>
          <w:bCs/>
          <w:i/>
        </w:rPr>
        <w:t xml:space="preserve">- заместителю начальника Рузского РЭС - по объектам ВЛ 0,4 кВ, ТП:</w:t>
      </w:r>
    </w:p>
    <w:p>
      <w:pPr>
        <w:pStyle w:val="Normal"/>
        <w:widowControl w:val="off"/>
        <w:tabs>
          <w:tab w:val="left" w:pos="0" w:leader="none"/>
          <w:tab w:val="left" w:pos="993" w:leader="none"/>
        </w:tabs>
        <w:spacing w:line="260" w:lineRule="exact"/>
        <w:rPr>
          <w:bCs/>
          <w:i/>
        </w:rPr>
      </w:pPr>
      <w:r>
        <w:rPr>
          <w:bCs/>
          <w:i/>
        </w:rPr>
        <w:t xml:space="preserve"> Чекалину Александру Викторовичу, </w:t>
      </w:r>
    </w:p>
    <w:p>
      <w:pPr>
        <w:pStyle w:val="Normal"/>
        <w:widowControl w:val="off"/>
        <w:tabs>
          <w:tab w:val="left" w:pos="0" w:leader="none"/>
          <w:tab w:val="left" w:pos="993" w:leader="none"/>
        </w:tabs>
        <w:spacing w:line="260" w:lineRule="exact"/>
        <w:rPr>
          <w:bCs/>
          <w:i/>
        </w:rPr>
      </w:pPr>
      <w:r>
        <w:rPr>
          <w:bCs/>
          <w:i/>
        </w:rPr>
        <w:t xml:space="preserve">адрес электронной почты: ChekalinAV@rossetimr.ru,</w:t>
      </w:r>
    </w:p>
    <w:p>
      <w:pPr>
        <w:pStyle w:val="Normal"/>
        <w:widowControl w:val="off"/>
        <w:tabs>
          <w:tab w:val="left" w:pos="0" w:leader="none"/>
          <w:tab w:val="left" w:pos="993" w:leader="none"/>
        </w:tabs>
        <w:spacing w:line="260" w:lineRule="exact"/>
        <w:rPr>
          <w:bCs/>
          <w:i/>
        </w:rPr>
      </w:pPr>
      <w:r>
        <w:rPr>
          <w:bCs/>
          <w:i/>
        </w:rPr>
        <w:t xml:space="preserve"> тел.: 8(963)675-72-95.</w:t>
      </w:r>
    </w:p>
    <w:p>
      <w:pPr>
        <w:pStyle w:val="Normal"/>
        <w:widowControl w:val="off"/>
        <w:tabs>
          <w:tab w:val="left" w:pos="0" w:leader="none"/>
          <w:tab w:val="left" w:pos="993" w:leader="none"/>
        </w:tabs>
        <w:spacing w:line="260" w:lineRule="exact"/>
        <w:rPr>
          <w:bCs/>
          <w:i/>
        </w:rPr>
      </w:pPr>
      <w:r>
        <w:rPr>
          <w:bCs/>
          <w:i/>
        </w:rPr>
        <w:t xml:space="preserve">- заместителю начальника Наро-Фоминского РЭС - по объектам ВЛ 0,4 кВ, ТП:</w:t>
      </w:r>
    </w:p>
    <w:p>
      <w:pPr>
        <w:pStyle w:val="Normal"/>
        <w:widowControl w:val="off"/>
        <w:tabs>
          <w:tab w:val="left" w:pos="0" w:leader="none"/>
          <w:tab w:val="left" w:pos="993" w:leader="none"/>
        </w:tabs>
        <w:spacing w:line="260" w:lineRule="exact"/>
        <w:rPr>
          <w:bCs/>
          <w:i/>
        </w:rPr>
      </w:pPr>
      <w:r>
        <w:rPr>
          <w:bCs/>
          <w:i/>
        </w:rPr>
        <w:t xml:space="preserve"> Феоктистову Ивану Юрьевичу, </w:t>
      </w:r>
    </w:p>
    <w:p>
      <w:pPr>
        <w:pStyle w:val="Normal"/>
        <w:widowControl w:val="off"/>
        <w:tabs>
          <w:tab w:val="left" w:pos="0" w:leader="none"/>
          <w:tab w:val="left" w:pos="993" w:leader="none"/>
        </w:tabs>
        <w:spacing w:line="260" w:lineRule="exact"/>
        <w:rPr>
          <w:bCs/>
          <w:i/>
        </w:rPr>
      </w:pPr>
      <w:r>
        <w:rPr>
          <w:bCs/>
          <w:i/>
        </w:rPr>
        <w:t xml:space="preserve">адрес электронной почты: FeoktistovIJ@rossetimr.ru,</w:t>
      </w:r>
    </w:p>
    <w:p>
      <w:pPr>
        <w:pStyle w:val="Normal"/>
        <w:widowControl w:val="off"/>
        <w:tabs>
          <w:tab w:val="left" w:pos="0" w:leader="none"/>
          <w:tab w:val="left" w:pos="993" w:leader="none"/>
        </w:tabs>
        <w:spacing w:line="260" w:lineRule="exact"/>
        <w:rPr>
          <w:bCs/>
          <w:i/>
        </w:rPr>
      </w:pPr>
      <w:r>
        <w:rPr>
          <w:bCs/>
          <w:i/>
        </w:rPr>
        <w:t xml:space="preserve"> тел.: 8(963)691-02-14.</w:t>
      </w:r>
    </w:p>
    <w:p>
      <w:pPr>
        <w:pStyle w:val="Normal"/>
        <w:widowControl w:val="off"/>
        <w:tabs>
          <w:tab w:val="left" w:pos="0" w:leader="none"/>
          <w:tab w:val="left" w:pos="993" w:leader="none"/>
        </w:tabs>
        <w:spacing w:line="260" w:lineRule="exact"/>
        <w:rPr>
          <w:bCs/>
          <w:i/>
        </w:rPr>
      </w:pPr>
      <w:r>
        <w:rPr>
          <w:bCs/>
          <w:i/>
        </w:rPr>
        <w:t xml:space="preserve">- заместителю начальника РЭС - по объектам ВЛ 0,4 кВ, ТП:</w:t>
      </w:r>
    </w:p>
    <w:p>
      <w:pPr>
        <w:pStyle w:val="Normal"/>
        <w:widowControl w:val="off"/>
        <w:tabs>
          <w:tab w:val="left" w:pos="0" w:leader="none"/>
          <w:tab w:val="left" w:pos="993" w:leader="none"/>
        </w:tabs>
        <w:spacing w:line="260" w:lineRule="exact"/>
        <w:rPr>
          <w:bCs/>
          <w:i/>
        </w:rPr>
      </w:pPr>
      <w:r>
        <w:rPr>
          <w:bCs/>
          <w:i/>
        </w:rPr>
        <w:t xml:space="preserve"> Лукину Сергею Сергеевичу, </w:t>
      </w:r>
    </w:p>
    <w:p>
      <w:pPr>
        <w:pStyle w:val="Normal"/>
        <w:widowControl w:val="off"/>
        <w:tabs>
          <w:tab w:val="left" w:pos="0" w:leader="none"/>
          <w:tab w:val="left" w:pos="993" w:leader="none"/>
        </w:tabs>
        <w:spacing w:line="260" w:lineRule="exact"/>
        <w:rPr>
          <w:bCs/>
          <w:i/>
        </w:rPr>
      </w:pPr>
      <w:r>
        <w:rPr>
          <w:bCs/>
          <w:i/>
        </w:rPr>
        <w:t xml:space="preserve">адрес электронной почты: </w:t>
      </w:r>
      <w:r>
        <w:rPr>
          <w:i/>
        </w:rPr>
        <w:t xml:space="preserve">LukinSS</w:t>
      </w:r>
      <w:r>
        <w:rPr>
          <w:bCs/>
          <w:i/>
        </w:rPr>
        <w:t xml:space="preserve">@rossetimr.ru,</w:t>
      </w:r>
    </w:p>
    <w:p>
      <w:pPr>
        <w:pStyle w:val="Normal"/>
        <w:widowControl w:val="off"/>
        <w:tabs>
          <w:tab w:val="left" w:pos="0" w:leader="none"/>
          <w:tab w:val="left" w:pos="993" w:leader="none"/>
        </w:tabs>
        <w:spacing w:line="260" w:lineRule="exact"/>
        <w:rPr>
          <w:bCs/>
          <w:i/>
        </w:rPr>
      </w:pPr>
      <w:r>
        <w:rPr>
          <w:bCs/>
          <w:i/>
        </w:rPr>
        <w:t xml:space="preserve"> тел.: 8(926)592-13-65.</w:t>
      </w:r>
    </w:p>
    <w:p>
      <w:pPr>
        <w:pStyle w:val="Normal"/>
        <w:widowControl w:val="off"/>
        <w:tabs>
          <w:tab w:val="left" w:pos="0" w:leader="none"/>
          <w:tab w:val="left" w:pos="993" w:leader="none"/>
        </w:tabs>
        <w:spacing w:line="260" w:lineRule="exact"/>
        <w:rPr>
          <w:bCs/>
        </w:rPr>
      </w:pPr>
      <w:r>
        <w:rPr>
          <w:bCs/>
        </w:rPr>
        <w:t xml:space="preserve">- начальнику Отдела организации строительства (ООС УКС):</w:t>
      </w:r>
    </w:p>
    <w:p>
      <w:pPr>
        <w:pStyle w:val="Normal"/>
        <w:widowControl w:val="off"/>
        <w:tabs>
          <w:tab w:val="left" w:pos="0" w:leader="none"/>
          <w:tab w:val="left" w:pos="993" w:leader="none"/>
        </w:tabs>
        <w:spacing w:line="260" w:lineRule="exact"/>
        <w:rPr>
          <w:bCs/>
        </w:rPr>
      </w:pPr>
      <w:r>
        <w:rPr>
          <w:bCs/>
        </w:rPr>
        <w:t xml:space="preserve"> Бовину Владимиру Юрьевичу, </w:t>
      </w:r>
    </w:p>
    <w:p>
      <w:pPr>
        <w:pStyle w:val="Normal"/>
        <w:widowControl w:val="off"/>
        <w:tabs>
          <w:tab w:val="left" w:pos="0" w:leader="none"/>
          <w:tab w:val="left" w:pos="993" w:leader="none"/>
        </w:tabs>
        <w:spacing w:line="260" w:lineRule="exact"/>
        <w:rPr>
          <w:bCs/>
        </w:rPr>
      </w:pPr>
      <w:r>
        <w:rPr>
          <w:bCs/>
        </w:rPr>
        <w:t xml:space="preserve">адрес электронной почты: BovinVU@rossetimr.ru,</w:t>
      </w:r>
    </w:p>
    <w:p>
      <w:pPr>
        <w:pStyle w:val="Normal"/>
        <w:widowControl w:val="off"/>
        <w:tabs>
          <w:tab w:val="left" w:pos="0" w:leader="none"/>
          <w:tab w:val="left" w:pos="993" w:leader="none"/>
        </w:tabs>
        <w:spacing w:line="260" w:lineRule="exact"/>
        <w:rPr>
          <w:bCs/>
        </w:rPr>
      </w:pPr>
      <w:r>
        <w:rPr>
          <w:bCs/>
        </w:rPr>
        <w:t xml:space="preserve"> тел.: 8(963)690-84-21.</w:t>
      </w:r>
    </w:p>
    <w:p>
      <w:pPr>
        <w:pStyle w:val="Normal"/>
        <w:widowControl w:val="off"/>
        <w:tabs>
          <w:tab w:val="left" w:pos="0" w:leader="none"/>
          <w:tab w:val="left" w:pos="993" w:leader="none"/>
        </w:tabs>
        <w:spacing w:line="260" w:lineRule="exact"/>
        <w:rPr>
          <w:bCs/>
        </w:rPr>
      </w:pPr>
      <w:r>
        <w:rPr>
          <w:bCs/>
        </w:rPr>
        <w:t xml:space="preserve">- начальнику Отдела проектно-изыскательских работ:</w:t>
      </w:r>
    </w:p>
    <w:p>
      <w:pPr>
        <w:pStyle w:val="Normal"/>
        <w:widowControl w:val="off"/>
        <w:tabs>
          <w:tab w:val="left" w:pos="0" w:leader="none"/>
          <w:tab w:val="left" w:pos="993" w:leader="none"/>
        </w:tabs>
        <w:spacing w:line="260" w:lineRule="exact"/>
        <w:rPr>
          <w:bCs/>
        </w:rPr>
      </w:pPr>
      <w:r>
        <w:rPr>
          <w:bCs/>
        </w:rPr>
        <w:t xml:space="preserve"> Цуканову Александру Александровичу, </w:t>
      </w:r>
    </w:p>
    <w:p>
      <w:pPr>
        <w:pStyle w:val="Normal"/>
        <w:widowControl w:val="off"/>
        <w:tabs>
          <w:tab w:val="left" w:pos="0" w:leader="none"/>
          <w:tab w:val="left" w:pos="993" w:leader="none"/>
        </w:tabs>
        <w:spacing w:line="260" w:lineRule="exact"/>
        <w:rPr>
          <w:bCs/>
        </w:rPr>
      </w:pPr>
      <w:r>
        <w:rPr>
          <w:bCs/>
        </w:rPr>
        <w:t xml:space="preserve">адрес электронной почты: TsukanovAA@rossetimr.ru,</w:t>
      </w:r>
    </w:p>
    <w:p>
      <w:pPr>
        <w:pStyle w:val="Normal"/>
        <w:widowControl w:val="off"/>
        <w:tabs>
          <w:tab w:val="left" w:pos="0" w:leader="none"/>
          <w:tab w:val="left" w:pos="993" w:leader="none"/>
        </w:tabs>
        <w:spacing w:line="260" w:lineRule="exact"/>
        <w:rPr>
          <w:bCs/>
        </w:rPr>
      </w:pPr>
      <w:r>
        <w:rPr>
          <w:bCs/>
        </w:rPr>
        <w:t xml:space="preserve"> тел.: 8(967)034-31-66.</w:t>
      </w:r>
    </w:p>
    <w:p>
      <w:pPr>
        <w:pStyle w:val="Normal"/>
        <w:widowControl w:val="off"/>
        <w:tabs>
          <w:tab w:val="left" w:pos="0" w:leader="none"/>
          <w:tab w:val="left" w:pos="993" w:leader="none"/>
        </w:tabs>
        <w:spacing w:line="260" w:lineRule="exact"/>
        <w:rPr>
          <w:bCs/>
          <w:szCs w:val="24"/>
        </w:rPr>
      </w:pPr>
      <w:r>
        <w:rPr>
          <w:bCs/>
          <w:szCs w:val="24"/>
        </w:rPr>
        <w:t xml:space="preserve">В состав исполнительной документации, в целях подтверждения факта передачи уполномоченным лицам Заказчика данных о геокоординатах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26 к настоящему Договору.</w:t>
      </w:r>
    </w:p>
    <w:p>
      <w:pPr>
        <w:pStyle w:val="Normal"/>
        <w:widowControl w:val="off"/>
        <w:tabs>
          <w:tab w:val="left" w:pos="0" w:leader="none"/>
          <w:tab w:val="left" w:pos="993" w:leader="none"/>
        </w:tabs>
        <w:spacing w:line="260" w:lineRule="exact"/>
        <w:rPr>
          <w:bCs/>
          <w:szCs w:val="24"/>
        </w:rPr>
      </w:pPr>
      <w:r>
        <w:rPr>
          <w:bCs/>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геокоординатах </w:t>
      </w:r>
      <w:r>
        <w:rPr>
          <w:bCs/>
        </w:rPr>
        <w:t xml:space="preserve">планируемых к строительству и реконструкции объектов ЭСХ 0,4-500 кВ</w:t>
      </w:r>
      <w:r>
        <w:rPr>
          <w:bCs/>
          <w:szCs w:val="24"/>
        </w:rPr>
        <w:t xml:space="preserve">,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 26 к настоящему Договору.</w:t>
      </w:r>
    </w:p>
    <w:p>
      <w:pPr>
        <w:pStyle w:val="Normal"/>
        <w:contextualSpacing/>
        <w:rPr>
          <w:szCs w:val="24"/>
          <w:lang w:eastAsia="en-US"/>
        </w:rPr>
      </w:pPr>
      <w:r>
        <w:rPr>
          <w:bCs/>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но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Pr>
          <w:rFonts w:ascii="Arial" w:hAnsi="Arial" w:cs="Arial"/>
          <w:bCs/>
          <w:sz w:val="35"/>
          <w:szCs w:val="35"/>
          <w:shd w:val="clear" w:color="auto" w:fill="ffffff"/>
          <w:lang w:val="en-US" w:eastAsia="en-US"/>
        </w:rPr>
        <w:t xml:space="preserve">  </w:t>
      </w:r>
      <w:r>
        <w:rPr>
          <w:szCs w:val="24"/>
          <w:lang w:eastAsia="en-US"/>
        </w:rPr>
        <w:t xml:space="preserve">   </w:t>
      </w:r>
    </w:p>
    <w:p>
      <w:pPr>
        <w:pStyle w:val="Normal"/>
        <w:widowControl w:val="off"/>
        <w:tabs>
          <w:tab w:val="left" w:pos="0" w:leader="none"/>
          <w:tab w:val="left" w:pos="993" w:leader="none"/>
        </w:tabs>
        <w:spacing w:line="260" w:lineRule="exact"/>
        <w:rPr>
          <w:bCs/>
          <w:szCs w:val="24"/>
        </w:rPr>
      </w:pPr>
      <w:r>
        <w:rPr>
          <w:bCs/>
        </w:rPr>
        <w:t xml:space="preserve">Данное требование не отменяет бумажного документооборота.</w:t>
      </w:r>
      <w:r>
        <w:rPr>
          <w:bCs/>
          <w:szCs w:val="24"/>
        </w:rPr>
      </w:r>
    </w:p>
    <w:p>
      <w:pPr>
        <w:pStyle w:val="UserStyle_24"/>
        <w:numPr>
          <w:numId w:val="0"/>
          <w:ilvl w:val="0"/>
        </w:numPr>
        <w:tabs>
          <w:tab w:val="clear" w:pos="1701"/>
        </w:tabs>
        <w:ind w:firstLine="709"/>
        <w:rPr>
          <w:bCs/>
          <w:snapToGrid w:val="0"/>
        </w:rPr>
      </w:pPr>
      <w:r>
        <w:rPr>
          <w:bCs/>
        </w:rPr>
        <w:t xml:space="preserve">4.16</w:t>
      </w:r>
      <w:r>
        <w:rPr>
          <w:bCs/>
        </w:rPr>
        <w:t xml:space="preserve">.6. После утверждения исполнительной документации Заказчиком, Подрядчик обеспечивает предоставление такой документации в Ростехнадзор,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w:t>
      </w:r>
      <w:r>
        <w:rPr>
          <w:bCs/>
          <w:snapToGrid w:val="0"/>
        </w:rPr>
        <w:t xml:space="preserve">виде</w:t>
      </w:r>
      <w:r>
        <w:rPr>
          <w:bCs/>
          <w:snapToGrid w:val="0"/>
        </w:rPr>
        <w:t xml:space="preserve"> в не редактируемом формате (</w:t>
      </w:r>
      <w:r>
        <w:rPr>
          <w:bCs/>
          <w:snapToGrid w:val="0"/>
          <w:lang w:val="en-US"/>
        </w:rPr>
        <w:t xml:space="preserve">TIF</w:t>
      </w:r>
      <w:r>
        <w:rPr>
          <w:bCs/>
          <w:snapToGrid w:val="0"/>
        </w:rPr>
        <w:t xml:space="preserve">, </w:t>
      </w:r>
      <w:r>
        <w:rPr>
          <w:bCs/>
          <w:snapToGrid w:val="0"/>
          <w:lang w:val="en-US"/>
        </w:rPr>
        <w:t xml:space="preserve">PDF</w:t>
      </w:r>
      <w:r>
        <w:rPr>
          <w:bCs/>
          <w:snapToGrid w:val="0"/>
        </w:rPr>
        <w:t xml:space="preserve">) </w:t>
      </w:r>
      <w:r>
        <w:rPr>
          <w:bCs/>
          <w:snapToGrid w:val="0"/>
        </w:rPr>
        <w:t xml:space="preserve"> и в </w:t>
      </w:r>
      <w:r>
        <w:rPr>
          <w:bCs/>
          <w:snapToGrid w:val="0"/>
        </w:rPr>
        <w:t xml:space="preserve">трех экземплярах на бумажном носителе</w:t>
      </w:r>
      <w:r>
        <w:rPr>
          <w:bCs/>
          <w:snapToGrid w:val="0"/>
        </w:rPr>
        <w:t xml:space="preserve">.</w:t>
      </w:r>
      <w:r>
        <w:rPr>
          <w:bCs/>
          <w:snapToGrid w:val="0"/>
        </w:rPr>
        <w:t xml:space="preserve"> </w:t>
      </w:r>
      <w:r>
        <w:rPr>
          <w:bCs/>
          <w:snapToGrid w:val="0"/>
        </w:rPr>
      </w:r>
    </w:p>
    <w:p>
      <w:pPr>
        <w:pStyle w:val="179"/>
        <w:numPr>
          <w:numId w:val="7"/>
          <w:ilvl w:val="1"/>
        </w:numPr>
        <w:rPr>
          <w:bCs/>
          <w:snapToGrid w:val="0"/>
          <w:vanish/>
          <w:szCs w:val="24"/>
        </w:rPr>
      </w:pPr>
      <w:r>
        <w:rPr>
          <w:bCs/>
          <w:snapToGrid w:val="0"/>
          <w:vanish/>
          <w:szCs w:val="24"/>
        </w:rPr>
      </w:r>
    </w:p>
    <w:p>
      <w:pPr>
        <w:pStyle w:val="UserStyle_22"/>
        <w:numPr>
          <w:numId w:val="0"/>
          <w:ilvl w:val="0"/>
        </w:numPr>
        <w:ind w:firstLine="567"/>
      </w:pPr>
      <w:r>
        <w:rPr>
          <w:snapToGrid w:val="0"/>
          <w:lang w:val="ru-RU"/>
        </w:rPr>
        <w:t xml:space="preserve">4.17.</w:t>
      </w:r>
      <w:r>
        <w:rPr>
          <w:snapToGrid w:val="0"/>
        </w:rPr>
        <w:t xml:space="preserve">Подрядчик о</w:t>
      </w:r>
      <w:r>
        <w:t xml:space="preserve">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уведомление Заказчику.</w:t>
      </w:r>
    </w:p>
    <w:p>
      <w:pPr>
        <w:pStyle w:val="UserStyle_22"/>
        <w:tabs>
          <w:tab w:val="left" w:pos="1134" w:leader="none"/>
        </w:tabs>
        <w:spacing w:line="280" w:lineRule="exact"/>
        <w:ind w:left="0" w:firstLine="567"/>
      </w:pPr>
      <w:r>
        <w:t xml:space="preserve">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pPr>
        <w:pStyle w:val="UserStyle_22"/>
        <w:numPr>
          <w:numId w:val="6"/>
          <w:ilvl w:val="1"/>
        </w:numPr>
        <w:tabs>
          <w:tab w:val="left" w:pos="1134" w:leader="none"/>
        </w:tabs>
        <w:spacing w:line="280" w:lineRule="exact"/>
        <w:ind w:left="0" w:firstLine="567"/>
      </w:pPr>
      <w:r>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Регламентом допуска персонала</w:t>
      </w:r>
      <w:r>
        <w:rPr>
          <w:lang w:val="ru-RU"/>
        </w:rPr>
        <w:t xml:space="preserve"> </w:t>
      </w:r>
      <w:r>
        <w:t xml:space="preserve">организаций</w:t>
      </w:r>
      <w:r>
        <w:rPr>
          <w:lang w:val="ru-RU"/>
        </w:rPr>
        <w:t xml:space="preserve"> для выполнения</w:t>
      </w:r>
      <w:r>
        <w:t xml:space="preserve"> </w:t>
      </w:r>
      <w:r>
        <w:rPr>
          <w:lang w:val="ru-RU"/>
        </w:rPr>
        <w:t xml:space="preserve">работ на объектах</w:t>
      </w:r>
      <w:r>
        <w:t xml:space="preserve"> ПАО «</w:t>
      </w:r>
      <w:r>
        <w:rPr>
          <w:lang w:val="ru-RU"/>
        </w:rPr>
        <w:t xml:space="preserve">Россети Московский регион</w:t>
      </w:r>
      <w:r>
        <w:t xml:space="preserve">».</w:t>
      </w:r>
    </w:p>
    <w:p>
      <w:pPr>
        <w:pStyle w:val="UserStyle_22"/>
        <w:tabs>
          <w:tab w:val="left" w:pos="1134" w:leader="none"/>
        </w:tabs>
        <w:spacing w:line="280" w:lineRule="exact"/>
        <w:ind w:left="0" w:firstLine="567"/>
      </w:pPr>
      <w:r>
        <w:t xml:space="preserve">Подрядчик, при выполнении работ в производственных цехах, участках и т.д,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t xml:space="preserve">ПАО </w:t>
      </w:r>
      <w:r>
        <w:rPr>
          <w:snapToGrid w:val="0"/>
        </w:rPr>
        <w:t xml:space="preserve">«</w:t>
      </w:r>
      <w:r>
        <w:rPr>
          <w:snapToGrid w:val="0"/>
          <w:lang w:val="ru-RU"/>
        </w:rPr>
        <w:t xml:space="preserve">Россети Московский регион</w:t>
      </w:r>
      <w:r>
        <w:rPr>
          <w:snapToGrid w:val="0"/>
        </w:rPr>
        <w:t xml:space="preserve">»</w:t>
      </w:r>
      <w:r>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t xml:space="preserve">ПАО </w:t>
      </w:r>
      <w:r>
        <w:rPr>
          <w:snapToGrid w:val="0"/>
        </w:rPr>
        <w:t xml:space="preserve">«</w:t>
      </w:r>
      <w:r>
        <w:rPr>
          <w:snapToGrid w:val="0"/>
          <w:lang w:val="ru-RU"/>
        </w:rPr>
        <w:t xml:space="preserve">Россети Московский регион</w:t>
      </w:r>
      <w:r>
        <w:rPr>
          <w:snapToGrid w:val="0"/>
        </w:rPr>
        <w:t xml:space="preserve">»</w:t>
      </w:r>
      <w:r>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t xml:space="preserve">ПАО </w:t>
      </w:r>
      <w:r>
        <w:rPr>
          <w:snapToGrid w:val="0"/>
        </w:rPr>
        <w:t xml:space="preserve">«</w:t>
      </w:r>
      <w:r>
        <w:rPr>
          <w:snapToGrid w:val="0"/>
          <w:lang w:val="ru-RU"/>
        </w:rPr>
        <w:t xml:space="preserve">Россети Московский регион</w:t>
      </w:r>
      <w:r>
        <w:rPr>
          <w:snapToGrid w:val="0"/>
        </w:rPr>
        <w:t xml:space="preserve">»</w:t>
      </w:r>
      <w:r>
        <w:t xml:space="preserve">.</w:t>
      </w:r>
    </w:p>
    <w:p>
      <w:pPr>
        <w:pStyle w:val="UserStyle_22"/>
        <w:tabs>
          <w:tab w:val="left" w:pos="1134" w:leader="none"/>
        </w:tabs>
        <w:spacing w:line="280" w:lineRule="exact"/>
        <w:ind w:left="0" w:firstLine="567"/>
      </w:pPr>
      <w:r>
        <w:t xml:space="preserve">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r>
        <w:t xml:space="preserve">.</w:t>
      </w:r>
    </w:p>
    <w:p>
      <w:pPr>
        <w:pStyle w:val="UserStyle_22"/>
        <w:tabs>
          <w:tab w:val="left" w:pos="1134" w:leader="none"/>
        </w:tabs>
        <w:spacing w:line="280" w:lineRule="exact"/>
        <w:ind w:left="0" w:firstLine="567"/>
      </w:pPr>
      <w:bookmarkStart w:id="10" w:name="_Ref414630555"/>
      <w:r>
        <w:rPr>
          <w:rFonts w:eastAsia="Calibri"/>
          <w:color w:val="000000"/>
          <w:lang w:eastAsia="en-US"/>
        </w:rPr>
        <w:t xml:space="preserve">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10"/>
      <w:r>
        <w:rPr>
          <w:rFonts w:eastAsia="Calibri"/>
          <w:color w:val="000000"/>
          <w:lang w:eastAsia="en-US"/>
        </w:rPr>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pPr>
        <w:pStyle w:val="Normal"/>
        <w:tabs>
          <w:tab w:val="clear" w:pos="1701"/>
          <w:tab w:val="left" w:pos="1134" w:leader="none"/>
        </w:tabs>
        <w:ind w:firstLine="709"/>
        <w:rPr>
          <w:rFonts w:eastAsia="Calibri"/>
          <w:color w:val="000000"/>
          <w:szCs w:val="24"/>
          <w:lang w:eastAsia="en-US"/>
        </w:rPr>
      </w:pPr>
      <w:r>
        <w:rPr>
          <w:rFonts w:eastAsia="Calibri"/>
          <w:color w:val="000000"/>
          <w:szCs w:val="24"/>
          <w:lang w:eastAsia="en-US"/>
        </w:rPr>
        <w:t xml:space="preserve">- правоспособность;</w:t>
      </w:r>
    </w:p>
    <w:p>
      <w:pPr>
        <w:pStyle w:val="Normal"/>
        <w:tabs>
          <w:tab w:val="clear" w:pos="1701"/>
          <w:tab w:val="left" w:pos="1134" w:leader="none"/>
        </w:tabs>
        <w:ind w:firstLine="709"/>
        <w:rPr>
          <w:rFonts w:eastAsia="Calibri"/>
          <w:color w:val="000000"/>
          <w:szCs w:val="24"/>
          <w:lang w:eastAsia="en-US"/>
        </w:rPr>
      </w:pPr>
      <w:r>
        <w:rPr>
          <w:rFonts w:eastAsia="Calibri"/>
          <w:color w:val="000000"/>
          <w:szCs w:val="24"/>
          <w:lang w:eastAsia="en-US"/>
        </w:rPr>
        <w:t xml:space="preserve">- членство в СРО (в случаях, предусмотренных законом);</w:t>
      </w:r>
    </w:p>
    <w:p>
      <w:pPr>
        <w:pStyle w:val="Normal"/>
        <w:tabs>
          <w:tab w:val="clear" w:pos="1701"/>
          <w:tab w:val="left" w:pos="1134" w:leader="none"/>
        </w:tabs>
        <w:ind w:firstLine="709"/>
        <w:rPr>
          <w:rFonts w:eastAsia="Calibri"/>
          <w:color w:val="000000"/>
          <w:szCs w:val="24"/>
          <w:lang w:eastAsia="en-US"/>
        </w:rPr>
      </w:pPr>
      <w:r>
        <w:rPr>
          <w:rFonts w:eastAsia="Calibri"/>
          <w:color w:val="000000"/>
          <w:szCs w:val="24"/>
          <w:lang w:eastAsia="en-US"/>
        </w:rPr>
        <w:t xml:space="preserve">- наличие лицензий (в случае необходимости);</w:t>
      </w:r>
    </w:p>
    <w:p>
      <w:pPr>
        <w:pStyle w:val="Normal"/>
        <w:tabs>
          <w:tab w:val="clear" w:pos="1701"/>
          <w:tab w:val="left" w:pos="1134" w:leader="none"/>
        </w:tabs>
        <w:ind w:firstLine="709"/>
        <w:rPr>
          <w:rFonts w:eastAsia="Calibri"/>
          <w:color w:val="000000"/>
          <w:szCs w:val="24"/>
          <w:lang w:eastAsia="en-US"/>
        </w:rPr>
      </w:pPr>
      <w:r>
        <w:rPr>
          <w:rFonts w:eastAsia="Calibri"/>
          <w:color w:val="000000"/>
          <w:szCs w:val="24"/>
          <w:lang w:eastAsia="en-US"/>
        </w:rPr>
        <w:t xml:space="preserve">- наличие специализированной техники и квалифицированного персонала;</w:t>
      </w:r>
    </w:p>
    <w:p>
      <w:pPr>
        <w:pStyle w:val="Normal"/>
        <w:tabs>
          <w:tab w:val="left" w:pos="1134" w:leader="none"/>
        </w:tabs>
        <w:spacing w:line="280" w:lineRule="exact"/>
        <w:ind w:firstLine="0"/>
        <w:contextualSpacing/>
        <w:rPr>
          <w:bCs/>
          <w:szCs w:val="24"/>
          <w:lang w:val="en-US" w:eastAsia="en-US"/>
        </w:rPr>
      </w:pPr>
      <w:r>
        <w:rPr>
          <w:rFonts w:eastAsia="Calibri"/>
          <w:color w:val="000000"/>
          <w:szCs w:val="24"/>
          <w:lang w:eastAsia="en-US"/>
        </w:rPr>
        <w:t xml:space="preserve">            - наличие комплекта действующих документов по охране труда.</w:t>
      </w:r>
      <w:r>
        <w:rPr>
          <w:bCs/>
          <w:szCs w:val="24"/>
          <w:lang w:val="en-US" w:eastAsia="en-US"/>
        </w:rPr>
      </w:r>
    </w:p>
    <w:p>
      <w:pPr>
        <w:pStyle w:val="UserStyle_22"/>
        <w:tabs>
          <w:tab w:val="left" w:pos="1134" w:leader="none"/>
        </w:tabs>
        <w:spacing w:line="280" w:lineRule="exact"/>
        <w:ind w:left="0" w:firstLine="567"/>
      </w:pPr>
      <w:r>
        <w:t xml:space="preserve">О</w:t>
      </w:r>
      <w:r>
        <w:t xml:space="preserve">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w:t>
      </w:r>
      <w:r>
        <w:t xml:space="preserve">и (площадки производства работ)</w:t>
      </w:r>
      <w:r>
        <w:rPr>
          <w:lang w:val="ru-RU"/>
        </w:rPr>
        <w:t xml:space="preserve">.</w:t>
      </w:r>
    </w:p>
    <w:p>
      <w:pPr>
        <w:pStyle w:val="UserStyle_22"/>
        <w:tabs>
          <w:tab w:val="left" w:pos="1134" w:leader="none"/>
        </w:tabs>
        <w:spacing w:line="280" w:lineRule="exact"/>
        <w:ind w:left="0" w:firstLine="567"/>
      </w:pPr>
      <w:r>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t xml:space="preserve">7</w:t>
      </w:r>
      <w:r>
        <w:t xml:space="preserve"> дней уведомить Подрядчика о необходимости участия в совещании уполномоч</w:t>
      </w:r>
      <w:r>
        <w:t xml:space="preserve">енного представителя Подрядчика</w:t>
      </w:r>
      <w:r>
        <w:rPr>
          <w:lang w:val="ru-RU"/>
        </w:rPr>
        <w:t xml:space="preserve">.</w:t>
      </w:r>
    </w:p>
    <w:p>
      <w:pPr>
        <w:pStyle w:val="Normal"/>
        <w:tabs>
          <w:tab w:val="left" w:pos="1134" w:leader="none"/>
        </w:tabs>
        <w:spacing w:line="280" w:lineRule="exact"/>
        <w:contextualSpacing/>
        <w:rPr>
          <w:bCs/>
          <w:szCs w:val="24"/>
          <w:lang w:eastAsia="en-US"/>
        </w:rPr>
      </w:pPr>
      <w:r>
        <w:rPr>
          <w:bCs/>
          <w:szCs w:val="24"/>
          <w:lang w:eastAsia="en-US"/>
        </w:rPr>
        <w:t xml:space="preserve">4.24.1.</w:t>
        <w:tab/>
        <w:t xml:space="preserve">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1</w:t>
      </w:r>
      <w:r>
        <w:rPr>
          <w:bCs/>
          <w:szCs w:val="24"/>
          <w:lang w:eastAsia="en-US"/>
        </w:rPr>
        <w:t xml:space="preserve">6</w:t>
      </w:r>
      <w:r>
        <w:rPr>
          <w:bCs/>
          <w:szCs w:val="24"/>
          <w:lang w:eastAsia="en-US"/>
        </w:rPr>
        <w:t xml:space="preserve">) и нести ответственность за их нарушение.</w:t>
      </w:r>
    </w:p>
    <w:p>
      <w:pPr>
        <w:pStyle w:val="UserStyle_22"/>
        <w:tabs>
          <w:tab w:val="left" w:pos="1134" w:leader="none"/>
        </w:tabs>
        <w:spacing w:line="280" w:lineRule="exact"/>
        <w:ind w:left="0" w:firstLine="567"/>
      </w:pPr>
      <w:r>
        <w:t xml:space="preserve">Н</w:t>
      </w:r>
      <w:r>
        <w:t xml:space="preserve">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Pr>
          <w:i/>
        </w:rPr>
        <w:t xml:space="preserve">примечание:</w:t>
      </w:r>
      <w:r>
        <w:t xml:space="preserve"> </w:t>
      </w:r>
      <w:r>
        <w:rPr>
          <w:i/>
          <w:spacing w:val="-6"/>
        </w:rPr>
        <w:t xml:space="preserve">указывается номер телефона, адрес эл.почты руководителя  подразделения Заказчика, курирующего  проводимые Подрядчиком работы</w:t>
      </w:r>
      <w:r>
        <w:rPr>
          <w:spacing w:val="-6"/>
        </w:rPr>
        <w:t xml:space="preserve">) </w:t>
      </w:r>
      <w:r>
        <w:t xml:space="preserve">не позднее 30 минут с момента п</w:t>
      </w:r>
      <w:r>
        <w:t xml:space="preserve">роисшествия, несчастного случая</w:t>
      </w:r>
      <w:r>
        <w:rPr>
          <w:lang w:val="ru-RU"/>
        </w:rPr>
        <w:t xml:space="preserve">.</w:t>
      </w:r>
    </w:p>
    <w:p>
      <w:pPr>
        <w:pStyle w:val="UserStyle_22"/>
        <w:numPr>
          <w:numId w:val="0"/>
          <w:ilvl w:val="0"/>
        </w:numPr>
        <w:tabs>
          <w:tab w:val="left" w:pos="1134" w:leader="none"/>
        </w:tabs>
        <w:spacing w:line="280" w:lineRule="exact"/>
        <w:ind w:firstLine="567"/>
        <w:rPr>
          <w:lang w:val="ru-RU"/>
        </w:rPr>
      </w:pPr>
      <w:r>
        <w:t xml:space="preserve">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Pr>
          <w:lang w:val="ru-RU"/>
        </w:rPr>
      </w:r>
    </w:p>
    <w:p>
      <w:pPr>
        <w:pStyle w:val="UserStyle_22"/>
        <w:tabs>
          <w:tab w:val="left" w:pos="1134" w:leader="none"/>
        </w:tabs>
        <w:spacing w:line="280" w:lineRule="exact"/>
        <w:ind w:left="0" w:firstLine="567"/>
      </w:pPr>
      <w:r>
        <w:t xml:space="preserve">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Pr>
          <w:lang w:val="ru-RU"/>
        </w:rPr>
        <w:t xml:space="preserve">, 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p>
    <w:p>
      <w:pPr>
        <w:pStyle w:val="UserStyle_22"/>
        <w:tabs>
          <w:tab w:val="left" w:pos="1134" w:leader="none"/>
        </w:tabs>
        <w:spacing w:line="280" w:lineRule="exact"/>
        <w:ind w:left="0" w:firstLine="567"/>
      </w:pPr>
      <w:r>
        <w:t xml:space="preserve">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pPr>
        <w:pStyle w:val="UserStyle_22"/>
        <w:numPr>
          <w:numId w:val="6"/>
          <w:ilvl w:val="1"/>
        </w:numPr>
        <w:tabs>
          <w:tab w:val="clear" w:pos="420"/>
          <w:tab w:val="clear" w:pos="1701"/>
          <w:tab w:val="num" w:pos="851" w:leader="none"/>
          <w:tab w:val="left" w:pos="1134" w:leader="none"/>
        </w:tabs>
        <w:ind w:left="0" w:firstLine="567"/>
        <w:rPr>
          <w:highlight w:val="yellow"/>
        </w:rPr>
      </w:pPr>
      <w:r>
        <w:rPr>
          <w:highlight w:val="yellow"/>
        </w:rPr>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w:t>
      </w:r>
      <w:r>
        <w:rPr>
          <w:highlight w:val="yellow"/>
          <w:lang w:val="ru-RU"/>
        </w:rPr>
        <w:t xml:space="preserve">4</w:t>
      </w:r>
      <w:r>
        <w:rPr>
          <w:highlight w:val="yellow"/>
        </w:rPr>
        <w:t xml:space="preserve">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w:t>
      </w:r>
      <w:r>
        <w:rPr>
          <w:highlight w:val="yellow"/>
        </w:rPr>
        <w:t xml:space="preserve">а в Приложении № 5</w:t>
      </w:r>
      <w:r>
        <w:rPr>
          <w:highlight w:val="yellow"/>
        </w:rPr>
        <w:t xml:space="preserve">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pPr>
        <w:pStyle w:val="Normal"/>
        <w:widowControl w:val="off"/>
        <w:tabs>
          <w:tab w:val="left" w:pos="0" w:leader="none"/>
        </w:tabs>
        <w:rPr>
          <w:rFonts w:eastAsia="Calibri"/>
          <w:b/>
          <w:bCs/>
          <w:szCs w:val="24"/>
          <w:highlight w:val="yellow"/>
          <w:lang w:eastAsia="en-US"/>
        </w:rPr>
      </w:pPr>
      <w:r>
        <w:rPr>
          <w:rFonts w:eastAsia="Calibri"/>
          <w:bCs/>
          <w:szCs w:val="24"/>
          <w:highlight w:val="yellow"/>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w:t>
      </w:r>
      <w:r>
        <w:rPr>
          <w:rFonts w:eastAsia="Calibri"/>
          <w:bCs/>
          <w:szCs w:val="24"/>
          <w:highlight w:val="red"/>
          <w:lang w:eastAsia="en-US"/>
        </w:rPr>
        <w:t xml:space="preserve">____________@__________.</w:t>
      </w:r>
      <w:r>
        <w:rPr>
          <w:rFonts w:eastAsia="Calibri"/>
          <w:bCs/>
          <w:szCs w:val="24"/>
          <w:highlight w:val="yellow"/>
          <w:lang w:eastAsia="en-US"/>
        </w:rPr>
        <w:t xml:space="preserve"> В уведомлении указывается дата проведения проверки, ориентировочное время (в том числе и в ночное время) и место, с которого начнется проверка. </w:t>
      </w:r>
      <w:r>
        <w:rPr>
          <w:szCs w:val="24"/>
          <w:highlight w:val="yellow"/>
        </w:rPr>
        <w:t xml:space="preserve">Подрядчик обязуется обеспечить нахождение своего представителя в указанном месте в указанное время.</w:t>
      </w:r>
      <w:r>
        <w:rPr>
          <w:rFonts w:eastAsia="Calibri"/>
          <w:b/>
          <w:bCs/>
          <w:szCs w:val="24"/>
          <w:highlight w:val="yellow"/>
          <w:lang w:eastAsia="en-US"/>
        </w:rPr>
      </w:r>
    </w:p>
    <w:p>
      <w:pPr>
        <w:pStyle w:val="Normal"/>
        <w:widowControl w:val="off"/>
        <w:tabs>
          <w:tab w:val="left" w:pos="0" w:leader="none"/>
        </w:tabs>
        <w:rPr>
          <w:rFonts w:eastAsia="Calibri"/>
          <w:b/>
          <w:bCs/>
          <w:szCs w:val="24"/>
          <w:lang w:eastAsia="en-US"/>
        </w:rPr>
      </w:pPr>
      <w:r>
        <w:rPr>
          <w:szCs w:val="24"/>
          <w:highlight w:val="yellow"/>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Pr>
          <w:highlight w:val="yellow"/>
        </w:rPr>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Pr>
          <w:rFonts w:cs="Courier New"/>
          <w:szCs w:val="24"/>
          <w:highlight w:val="yellow"/>
        </w:rPr>
        <w:t xml:space="preserve">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r>
        <w:rPr>
          <w:rFonts w:eastAsia="Calibri"/>
          <w:b/>
          <w:bCs/>
          <w:szCs w:val="24"/>
          <w:lang w:eastAsia="en-US"/>
        </w:rPr>
      </w:r>
    </w:p>
    <w:p>
      <w:pPr>
        <w:pStyle w:val="UserStyle_22"/>
        <w:tabs>
          <w:tab w:val="left" w:pos="1134" w:leader="none"/>
        </w:tabs>
        <w:spacing w:line="280" w:lineRule="exact"/>
        <w:ind w:left="0" w:firstLine="567"/>
      </w:pPr>
      <w:r>
        <w:t xml:space="preserve">После окончания выполнения работ возвратить Заказчику всю документацию, полученную им в соответствии с Договором.</w:t>
      </w:r>
    </w:p>
    <w:p>
      <w:pPr>
        <w:pStyle w:val="UserStyle_22"/>
        <w:tabs>
          <w:tab w:val="left" w:pos="1134" w:leader="none"/>
        </w:tabs>
        <w:spacing w:line="280" w:lineRule="exact"/>
        <w:ind w:left="0" w:firstLine="567"/>
      </w:pPr>
      <w:r>
        <w:t xml:space="preserve">Выполняет в полном объеме все свои обязательства, перечисленные в Договоре и Приложениях к нему.</w:t>
      </w:r>
    </w:p>
    <w:p>
      <w:pPr>
        <w:pStyle w:val="UserStyle_22"/>
        <w:tabs>
          <w:tab w:val="left" w:pos="1134" w:leader="none"/>
        </w:tabs>
        <w:spacing w:line="280" w:lineRule="exact"/>
        <w:ind w:left="0" w:firstLine="567"/>
      </w:pPr>
      <w:r>
        <w:t xml:space="preserve">Представлять Заказчику :</w:t>
      </w:r>
    </w:p>
    <w:p>
      <w:pPr>
        <w:pStyle w:val="Normal"/>
        <w:shd w:val="clear" w:color="auto" w:fill="ffffff"/>
        <w:tabs>
          <w:tab w:val="clear" w:pos="1701"/>
          <w:tab w:val="left" w:pos="709" w:leader="none"/>
          <w:tab w:val="left" w:pos="851" w:leader="none"/>
        </w:tabs>
        <w:ind w:firstLine="0"/>
        <w:rPr>
          <w:i/>
          <w:color w:val="000000"/>
        </w:rPr>
      </w:pPr>
      <w:r>
        <w:t xml:space="preserve">            </w:t>
      </w:r>
      <w:r>
        <w:rPr>
          <w:color w:val="000000"/>
        </w:rPr>
        <w:t xml:space="preserve">- </w:t>
      </w:r>
      <w:r>
        <w:t xml:space="preserve">информацию об изменении состава (по сравнению с существовавшим </w:t>
      </w:r>
      <w:r>
        <w:rPr>
          <w:spacing w:val="-4"/>
        </w:rPr>
        <w:t xml:space="preserve">на дату заключения настоящего договора) собственников Подрядчика,</w:t>
      </w:r>
      <w:r>
        <w:rPr>
          <w:i/>
          <w:spacing w:val="-4"/>
        </w:rPr>
        <w:t xml:space="preserve"> </w:t>
      </w:r>
      <w:r>
        <w:rPr>
          <w:color w:val="000000"/>
          <w:spacing w:val="-4"/>
        </w:rPr>
        <w:t xml:space="preserve">третьих</w:t>
      </w:r>
      <w:r>
        <w:rPr>
          <w:color w:val="000000"/>
        </w:rPr>
        <w:t xml:space="preserve"> </w:t>
      </w:r>
      <w:r>
        <w:rPr>
          <w:color w:val="000000"/>
          <w:spacing w:val="-4"/>
        </w:rPr>
        <w:t xml:space="preserve">лиц, привлеченных Подрядчиком к исполнению</w:t>
      </w:r>
      <w:r>
        <w:rPr>
          <w:spacing w:val="-4"/>
        </w:rPr>
        <w:t xml:space="preserve"> своих обязательств по</w:t>
      </w:r>
      <w:r>
        <w:rPr>
          <w:color w:val="000000"/>
          <w:spacing w:val="-4"/>
        </w:rPr>
        <w:t xml:space="preserve"> договору</w:t>
      </w:r>
      <w:r>
        <w:rPr>
          <w:color w:val="000000"/>
        </w:rPr>
        <w:t xml:space="preserve"> (состава участников; в отношении участников, являющихся юридическими лицами, - состава их участников и т.д.),</w:t>
      </w:r>
      <w:r>
        <w:t xml:space="preserve"> включая бенефициаров (в том числе конечных), а также состава исполнительных органов</w:t>
      </w:r>
      <w:r>
        <w:rPr>
          <w:i/>
        </w:rPr>
        <w:t xml:space="preserve"> </w:t>
      </w:r>
      <w:r>
        <w:t xml:space="preserve">Подрядчика</w:t>
      </w:r>
      <w:r>
        <w:rPr>
          <w:i/>
        </w:rPr>
        <w:t xml:space="preserve">, </w:t>
      </w:r>
      <w:r>
        <w:rPr>
          <w:color w:val="000000"/>
        </w:rPr>
        <w:t xml:space="preserve">третьих </w:t>
      </w:r>
      <w:r>
        <w:rPr>
          <w:color w:val="000000"/>
          <w:spacing w:val="-6"/>
        </w:rPr>
        <w:t xml:space="preserve">лиц, привлеченных Подрядчиком к исполнению</w:t>
      </w:r>
      <w:r>
        <w:rPr>
          <w:spacing w:val="-6"/>
        </w:rPr>
        <w:t xml:space="preserve"> своих обязательств по</w:t>
      </w:r>
      <w:r>
        <w:rPr>
          <w:color w:val="000000"/>
          <w:spacing w:val="-6"/>
        </w:rPr>
        <w:t xml:space="preserve"> договору.</w:t>
      </w:r>
      <w:r>
        <w:rPr>
          <w:i/>
          <w:color w:val="000000"/>
        </w:rPr>
        <w:t xml:space="preserve"> </w:t>
      </w:r>
    </w:p>
    <w:p>
      <w:pPr>
        <w:pStyle w:val="Normal"/>
        <w:shd w:val="clear" w:color="auto" w:fill="ffffff"/>
        <w:ind w:firstLine="709"/>
        <w:rPr>
          <w:color w:val="000000"/>
        </w:rPr>
      </w:pPr>
      <w:r>
        <w:rPr>
          <w:color w:val="000000"/>
        </w:rPr>
        <w:t xml:space="preserve">Информация (вместе с копиями подтверждающих документов) представляется Заказчику </w:t>
      </w:r>
      <w:r>
        <w:t xml:space="preserve">по форме, указанной в Приложении № 8 к настоящему </w:t>
      </w:r>
      <w:r>
        <w:rPr>
          <w:spacing w:val="-4"/>
        </w:rPr>
        <w:t xml:space="preserve">договору, </w:t>
      </w:r>
      <w:r>
        <w:rPr>
          <w:color w:val="000000"/>
          <w:spacing w:val="-4"/>
        </w:rPr>
        <w:t xml:space="preserve">не позднее 3 календарных дней с даты наступления соответствующего</w:t>
      </w:r>
      <w:r>
        <w:rPr>
          <w:color w:val="000000"/>
        </w:rPr>
        <w:t xml:space="preserve"> события (юридического факта)</w:t>
      </w:r>
      <w:r>
        <w:t xml:space="preserve"> </w:t>
      </w:r>
      <w:r>
        <w:rPr>
          <w:color w:val="000000"/>
        </w:rPr>
        <w:t xml:space="preserve">способом, позволяющим подтвердить дату получения. </w:t>
      </w:r>
    </w:p>
    <w:p>
      <w:pPr>
        <w:pStyle w:val="Normal"/>
        <w:shd w:val="clear" w:color="auto" w:fill="ffffff"/>
        <w:ind w:firstLine="709"/>
      </w:pPr>
      <w:r>
        <w:rPr>
          <w:color w:val="000000"/>
          <w:spacing w:val="-4"/>
        </w:rPr>
        <w:t xml:space="preserve">В случае если информация о полной цепочке собственников</w:t>
      </w:r>
      <w:r>
        <w:rPr>
          <w:i/>
          <w:spacing w:val="-4"/>
        </w:rPr>
        <w:t xml:space="preserve"> </w:t>
      </w:r>
      <w:r>
        <w:rPr>
          <w:spacing w:val="-4"/>
        </w:rPr>
        <w:t xml:space="preserve">Подрядчика</w:t>
      </w:r>
      <w:r>
        <w:t xml:space="preserve">,</w:t>
      </w:r>
      <w:r>
        <w:rPr>
          <w:i/>
        </w:rPr>
        <w:t xml:space="preserve"> </w:t>
      </w:r>
      <w:r>
        <w:rPr>
          <w:color w:val="000000"/>
          <w:spacing w:val="-4"/>
        </w:rPr>
        <w:t xml:space="preserve">третьего лица, привлеченного</w:t>
      </w:r>
      <w:r>
        <w:rPr>
          <w:i/>
          <w:color w:val="000000"/>
          <w:spacing w:val="-4"/>
        </w:rPr>
        <w:t xml:space="preserve"> </w:t>
      </w:r>
      <w:r>
        <w:rPr>
          <w:color w:val="000000"/>
          <w:spacing w:val="-4"/>
        </w:rPr>
        <w:t xml:space="preserve">Подрядчиком к исполнению</w:t>
      </w:r>
      <w:r>
        <w:rPr>
          <w:spacing w:val="-4"/>
        </w:rPr>
        <w:t xml:space="preserve"> своих обязательств по</w:t>
      </w:r>
      <w:r>
        <w:rPr>
          <w:color w:val="000000"/>
        </w:rPr>
        <w:t xml:space="preserve"> договору, содержит персональные данные</w:t>
      </w:r>
      <w:r>
        <w:rPr>
          <w:i/>
          <w:color w:val="000000"/>
        </w:rPr>
        <w:t xml:space="preserve">,</w:t>
      </w:r>
      <w:r>
        <w:rPr>
          <w:color w:val="000000"/>
        </w:rPr>
        <w:t xml:space="preserve"> </w:t>
      </w:r>
      <w:r>
        <w:t xml:space="preserve">Подрядчик</w:t>
      </w:r>
      <w:r>
        <w:rPr>
          <w:color w:val="000000"/>
        </w:rPr>
        <w:t xml:space="preserve"> обеспечивает </w:t>
      </w:r>
      <w:r>
        <w:rPr>
          <w:color w:val="000000"/>
          <w:spacing w:val="-4"/>
        </w:rPr>
        <w:t xml:space="preserve">получение и направление одновременно с указанной информацией оформленных</w:t>
      </w:r>
      <w:r>
        <w:rPr>
          <w:color w:val="000000"/>
        </w:rPr>
        <w:t xml:space="preserve"> </w:t>
      </w:r>
      <w:r>
        <w:rPr>
          <w:rFonts w:eastAsia="Calibri"/>
          <w:bCs/>
          <w:lang w:eastAsia="en-US"/>
        </w:rPr>
        <w:t xml:space="preserve">в соответствии с требованиями Федерального закона «О персональных данных»</w:t>
      </w:r>
      <w:r>
        <w:rPr>
          <w:color w:val="000000"/>
          <w:spacing w:val="-4"/>
        </w:rPr>
        <w:t xml:space="preserve"> </w:t>
      </w:r>
      <w:r>
        <w:rPr>
          <w:color w:val="000000"/>
        </w:rPr>
        <w:t xml:space="preserve">письменных согласий на обработку персональных данных</w:t>
      </w:r>
      <w:r>
        <w:t xml:space="preserve">, по форме, указанной в Приложении №13 к настоящему </w:t>
      </w:r>
      <w:r>
        <w:rPr>
          <w:spacing w:val="-4"/>
        </w:rPr>
        <w:t xml:space="preserve">Договору</w:t>
      </w:r>
      <w:r>
        <w:t xml:space="preserve">.</w:t>
      </w:r>
      <w:r>
        <w:rPr>
          <w:color w:val="000000"/>
          <w:sz w:val="22"/>
          <w:szCs w:val="24"/>
        </w:rPr>
      </w:r>
    </w:p>
    <w:p>
      <w:pPr>
        <w:pStyle w:val="UserStyle_22"/>
        <w:tabs>
          <w:tab w:val="clear" w:pos="420"/>
          <w:tab w:val="clear" w:pos="1701"/>
          <w:tab w:val="left" w:pos="1276" w:leader="none"/>
        </w:tabs>
        <w:ind w:left="0" w:firstLine="709"/>
        <w:rPr>
          <w:rFonts w:eastAsia="Calibri"/>
          <w:lang w:val="ru-RU"/>
        </w:rPr>
      </w:pPr>
      <w:r>
        <w:rPr>
          <w:rFonts w:eastAsia="Calibri"/>
        </w:rPr>
        <w:t xml:space="preserve">Подрядчик предоставляет Заказчику информацию об</w:t>
      </w:r>
      <w:r>
        <w:rPr>
          <w:rFonts w:eastAsia="Calibri"/>
        </w:rPr>
        <w:t xml:space="preserve">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r>
        <w:rPr>
          <w:rFonts w:eastAsia="Calibri"/>
          <w:lang w:val="ru-RU"/>
        </w:rPr>
      </w:r>
    </w:p>
    <w:p>
      <w:pPr>
        <w:pStyle w:val="UserStyle_22"/>
        <w:tabs>
          <w:tab w:val="left" w:pos="1134" w:leader="none"/>
        </w:tabs>
        <w:spacing w:line="280" w:lineRule="exact"/>
        <w:ind w:left="0" w:firstLine="567"/>
      </w:pPr>
      <w:r>
        <w:t xml:space="preserve">По</w:t>
      </w:r>
      <w:r>
        <w:rPr>
          <w:lang w:val="ru-RU"/>
        </w:rPr>
        <w:t xml:space="preserve">дрядчик</w:t>
      </w:r>
      <w:r>
        <w:t xml:space="preserve"> вправе переуступить право требования оплаты по выполненным договорным обязательствам в пользу финансового агента.  При этом </w:t>
      </w:r>
      <w:r>
        <w:rPr>
          <w:lang w:val="ru-RU"/>
        </w:rPr>
        <w:t xml:space="preserve">Подрядчик</w:t>
      </w:r>
      <w:r>
        <w:t xml:space="preserve"> обязан представить в адрес </w:t>
      </w:r>
      <w:r>
        <w:rPr>
          <w:lang w:val="ru-RU"/>
        </w:rPr>
        <w:t xml:space="preserve">Заказчика</w:t>
      </w:r>
      <w:r>
        <w:t xml:space="preserve"> (уполномоченного представителя </w:t>
      </w:r>
      <w:r>
        <w:rPr>
          <w:lang w:val="ru-RU"/>
        </w:rPr>
        <w:t xml:space="preserve">Заказчика</w:t>
      </w:r>
      <w:r>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Pr>
          <w:lang w:val="ru-RU"/>
        </w:rPr>
        <w:t xml:space="preserve">Подрядчиком</w:t>
      </w:r>
      <w:r>
        <w:t xml:space="preserve"> и финансовым агентом (фактором). Передача права требования фактору не влияет на сроки и условия исполнения </w:t>
      </w:r>
      <w:r>
        <w:rPr>
          <w:lang w:val="ru-RU"/>
        </w:rPr>
        <w:t xml:space="preserve">Заказчиком</w:t>
      </w:r>
      <w:r>
        <w:t xml:space="preserve"> обязательств по Договору. Фактор должен быть уведомлен </w:t>
      </w:r>
      <w:r>
        <w:rPr>
          <w:lang w:val="ru-RU"/>
        </w:rPr>
        <w:t xml:space="preserve">Подрядчиком</w:t>
      </w:r>
      <w:r>
        <w:t xml:space="preserve"> об условиях Договора, при наступлении которых у </w:t>
      </w:r>
      <w:r>
        <w:rPr>
          <w:lang w:val="ru-RU"/>
        </w:rPr>
        <w:t xml:space="preserve">Заказчика</w:t>
      </w:r>
      <w:r>
        <w:t xml:space="preserve"> возникают обязанности по осуществлению оплаты по Договору (в т.ч. об исполнении  обязательств </w:t>
      </w:r>
      <w:r>
        <w:rPr>
          <w:lang w:val="ru-RU"/>
        </w:rPr>
        <w:t xml:space="preserve">Подрядчика</w:t>
      </w:r>
      <w:r>
        <w:t xml:space="preserve"> по предоставлению </w:t>
      </w:r>
      <w:r>
        <w:t xml:space="preserve">обеспечения</w:t>
      </w:r>
      <w:r>
        <w:rPr>
          <w:lang w:val="ru-RU"/>
        </w:rPr>
        <w:t xml:space="preserve"> исполнения обязательств по Договору</w:t>
      </w:r>
      <w:r>
        <w:t xml:space="preserve">,</w:t>
      </w:r>
      <w:r>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Pr>
          <w:lang w:val="ru-RU"/>
        </w:rPr>
        <w:t xml:space="preserve">Подрядчиком</w:t>
      </w:r>
      <w:r>
        <w:t xml:space="preserve"> по переуступке права денежного требования по Договору должно содержать обязательство исполнения </w:t>
      </w:r>
      <w:r>
        <w:rPr>
          <w:lang w:val="ru-RU"/>
        </w:rPr>
        <w:t xml:space="preserve">Подрядчиком</w:t>
      </w:r>
      <w:r>
        <w:t xml:space="preserve"> регрессных требований фактора (факторинг с правом регресса)</w:t>
      </w:r>
      <w:r>
        <w:rPr>
          <w:rStyle w:val="FootnoteReference"/>
        </w:rPr>
        <w:footnoteReference w:id="4"/>
      </w:r>
      <w:r>
        <w:t xml:space="preserve">.</w:t>
      </w:r>
    </w:p>
    <w:p>
      <w:pPr>
        <w:pStyle w:val="UserStyle_22"/>
        <w:numPr>
          <w:numId w:val="6"/>
          <w:ilvl w:val="1"/>
        </w:numPr>
        <w:tabs>
          <w:tab w:val="left" w:pos="1134" w:leader="none"/>
        </w:tabs>
        <w:spacing w:line="280" w:lineRule="exact"/>
        <w:ind w:left="0" w:firstLine="567"/>
      </w:pPr>
      <w:r>
        <w:t xml:space="preserve">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Заказчика, выполнить все требования миграционного законодательства в тех случаях, когда это необходимо.</w:t>
      </w:r>
    </w:p>
    <w:p>
      <w:pPr>
        <w:pStyle w:val="UserStyle_22"/>
        <w:numPr>
          <w:numId w:val="6"/>
          <w:ilvl w:val="1"/>
        </w:numPr>
        <w:tabs>
          <w:tab w:val="left" w:pos="1134" w:leader="none"/>
        </w:tabs>
        <w:spacing w:line="280" w:lineRule="exact"/>
        <w:ind w:left="0" w:firstLine="567"/>
      </w:pPr>
      <w:r>
        <w:t xml:space="preserve">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pPr>
        <w:pStyle w:val="UserStyle_22"/>
        <w:numPr>
          <w:numId w:val="6"/>
          <w:ilvl w:val="1"/>
        </w:numPr>
        <w:tabs>
          <w:tab w:val="left" w:pos="1134" w:leader="none"/>
        </w:tabs>
        <w:spacing w:line="280" w:lineRule="exact"/>
        <w:ind w:left="0" w:firstLine="567"/>
      </w:pPr>
      <w:r>
        <w:t xml:space="preserve">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pPr>
        <w:pStyle w:val="UserStyle_22"/>
        <w:numPr>
          <w:numId w:val="6"/>
          <w:ilvl w:val="1"/>
        </w:numPr>
        <w:tabs>
          <w:tab w:val="left" w:pos="1134" w:leader="none"/>
        </w:tabs>
        <w:spacing w:line="280" w:lineRule="exact"/>
        <w:ind w:left="0" w:firstLine="567"/>
      </w:pPr>
      <w:r>
        <w:t xml:space="preserve">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pPr>
        <w:pStyle w:val="UserStyle_22"/>
        <w:numPr>
          <w:numId w:val="6"/>
          <w:ilvl w:val="1"/>
        </w:numPr>
        <w:tabs>
          <w:tab w:val="left" w:pos="1134" w:leader="none"/>
        </w:tabs>
        <w:spacing w:line="280" w:lineRule="exact"/>
        <w:ind w:left="0" w:firstLine="567"/>
      </w:pPr>
      <w:r>
        <w:rPr>
          <w:lang w:val="ru-RU"/>
        </w:rPr>
        <w:t xml:space="preserve">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pPr>
        <w:pStyle w:val="Normal"/>
        <w:tabs>
          <w:tab w:val="left" w:pos="1134" w:leader="none"/>
        </w:tabs>
        <w:spacing w:line="280" w:lineRule="exact"/>
        <w:contextualSpacing/>
        <w:rPr>
          <w:bCs/>
          <w:szCs w:val="24"/>
          <w:lang w:eastAsia="en-US"/>
        </w:rPr>
      </w:pPr>
      <w:r>
        <w:rPr>
          <w:bCs/>
          <w:szCs w:val="24"/>
          <w:lang w:eastAsia="en-US"/>
        </w:rPr>
        <w:t xml:space="preserve">4.39. Подрядчик обязан выполнять требования Правил информационной безопасности Заказчика, утвержденных Заказчиком (далее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pPr>
        <w:pStyle w:val="UserStyle_22"/>
        <w:numPr>
          <w:numId w:val="0"/>
          <w:ilvl w:val="0"/>
        </w:numPr>
        <w:ind w:firstLine="567"/>
      </w:pPr>
      <w:r>
        <w:rPr>
          <w:lang w:val="ru-RU"/>
        </w:rPr>
        <w:t xml:space="preserve">4.40. </w:t>
      </w:r>
      <w:r>
        <w:t xml:space="preserve">В целях принятия мер по обеспечению сохранности объекта культурного наследия Подрядчик обязан:</w:t>
      </w:r>
    </w:p>
    <w:p>
      <w:pPr>
        <w:pStyle w:val="Normal"/>
        <w:tabs>
          <w:tab w:val="left" w:pos="1134" w:leader="none"/>
        </w:tabs>
        <w:spacing w:line="280" w:lineRule="exact"/>
        <w:ind w:right="-5"/>
        <w:rPr>
          <w:bCs/>
          <w:szCs w:val="24"/>
        </w:rPr>
      </w:pPr>
      <w:r>
        <w:rPr>
          <w:bCs/>
          <w:szCs w:val="24"/>
        </w:rPr>
        <w:t xml:space="preserve">-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pPr>
        <w:pStyle w:val="Normal"/>
        <w:tabs>
          <w:tab w:val="left" w:pos="1134" w:leader="none"/>
        </w:tabs>
        <w:spacing w:line="280" w:lineRule="exact"/>
        <w:ind w:right="-5"/>
        <w:rPr>
          <w:bCs/>
          <w:szCs w:val="24"/>
        </w:rPr>
      </w:pPr>
      <w:r>
        <w:rPr>
          <w:bCs/>
          <w:szCs w:val="24"/>
        </w:rPr>
        <w:t xml:space="preserve">-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pPr>
        <w:pStyle w:val="Normal"/>
        <w:tabs>
          <w:tab w:val="left" w:pos="1134" w:leader="none"/>
        </w:tabs>
        <w:spacing w:line="280" w:lineRule="exact"/>
        <w:ind w:right="-5"/>
        <w:rPr>
          <w:bCs/>
          <w:szCs w:val="24"/>
        </w:rPr>
      </w:pPr>
      <w:r>
        <w:rPr>
          <w:bCs/>
          <w:szCs w:val="24"/>
        </w:rPr>
        <w:t xml:space="preserve">-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pPr>
        <w:pStyle w:val="UserStyle_22"/>
        <w:numPr>
          <w:numId w:val="0"/>
          <w:ilvl w:val="0"/>
        </w:numPr>
        <w:tabs>
          <w:tab w:val="left" w:pos="1134" w:leader="none"/>
        </w:tabs>
        <w:spacing w:line="280" w:lineRule="exact"/>
        <w:ind w:left="567"/>
      </w:pPr>
    </w:p>
    <w:p>
      <w:pPr>
        <w:pStyle w:val="UserStyle_32"/>
        <w:tabs>
          <w:tab w:val="left" w:pos="1134" w:leader="none"/>
        </w:tabs>
        <w:spacing w:before="0" w:after="0" w:line="280" w:lineRule="exact"/>
        <w:ind w:left="0" w:firstLine="567"/>
      </w:pPr>
      <w:r>
        <w:t xml:space="preserve">Права и о</w:t>
      </w:r>
      <w:r>
        <w:t xml:space="preserve">бязательства Заказчика.</w:t>
      </w:r>
    </w:p>
    <w:p>
      <w:pPr>
        <w:pStyle w:val="UserStyle_22"/>
        <w:tabs>
          <w:tab w:val="left" w:pos="1134" w:leader="none"/>
        </w:tabs>
        <w:spacing w:line="280" w:lineRule="exact"/>
        <w:ind w:left="0" w:firstLine="567"/>
      </w:pPr>
      <w:r>
        <w:t xml:space="preserve">Заказчик обеспечивает беспрепятственный доступ персонала и техники Подрядчика к месту проведения работ.</w:t>
      </w:r>
    </w:p>
    <w:p>
      <w:pPr>
        <w:pStyle w:val="UserStyle_22"/>
        <w:tabs>
          <w:tab w:val="left" w:pos="1134" w:leader="none"/>
        </w:tabs>
        <w:spacing w:line="280" w:lineRule="exact"/>
        <w:ind w:left="0" w:firstLine="567"/>
      </w:pPr>
      <w:r>
        <w:t xml:space="preserve">Заказчик обязуется производить оплату работ в сроки и объемах, установленных Договором.</w:t>
      </w:r>
    </w:p>
    <w:p>
      <w:pPr>
        <w:pStyle w:val="UserStyle_22"/>
        <w:tabs>
          <w:tab w:val="left" w:pos="1134" w:leader="none"/>
        </w:tabs>
        <w:spacing w:line="280" w:lineRule="exact"/>
        <w:ind w:left="0" w:firstLine="567"/>
      </w:pPr>
      <w:r>
        <w:t xml:space="preserve">Заказчик осуществляет контроль и технический надзор за выполнением Подрядчиком работ.</w:t>
      </w:r>
    </w:p>
    <w:p>
      <w:pPr>
        <w:pStyle w:val="UserStyle_22"/>
        <w:tabs>
          <w:tab w:val="left" w:pos="1134" w:leader="none"/>
        </w:tabs>
        <w:spacing w:line="280" w:lineRule="exact"/>
        <w:ind w:left="0" w:firstLine="567"/>
      </w:pPr>
      <w:r>
        <w:t xml:space="preserve">Для целей реализации п.</w:t>
      </w:r>
      <w:r>
        <w:t xml:space="preserve"> </w:t>
      </w:r>
      <w:r>
        <w:rPr>
          <w:lang w:val="ru-RU"/>
        </w:rPr>
        <w:t xml:space="preserve">3.6.1</w:t>
      </w:r>
      <w:r>
        <w:t xml:space="preserve"> </w:t>
      </w:r>
      <w:r>
        <w:t xml:space="preserve">Договора </w:t>
      </w:r>
      <w:r>
        <w:t xml:space="preserve">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pPr>
        <w:pStyle w:val="UserStyle_22"/>
        <w:tabs>
          <w:tab w:val="left" w:pos="1134" w:leader="none"/>
        </w:tabs>
        <w:spacing w:line="280" w:lineRule="exact"/>
        <w:ind w:left="0" w:firstLine="567"/>
      </w:pPr>
      <w:r>
        <w:rPr>
          <w:snapToGrid w:val="0"/>
          <w:lang w:val="ru-RU"/>
        </w:rPr>
        <w:t xml:space="preserve">Заказчик рассматривает и осуществляет согласование представленных Подрядчиком </w:t>
      </w:r>
      <w:r>
        <w:rPr>
          <w:snapToGrid w:val="0"/>
        </w:rPr>
        <w:t xml:space="preserve">проект</w:t>
      </w:r>
      <w:r>
        <w:rPr>
          <w:snapToGrid w:val="0"/>
          <w:lang w:val="ru-RU"/>
        </w:rPr>
        <w:t xml:space="preserve">ов</w:t>
      </w:r>
      <w:r>
        <w:rPr>
          <w:snapToGrid w:val="0"/>
        </w:rPr>
        <w:t xml:space="preserve"> производства работ в соответствии с  Методическими указаниями по разработке </w:t>
      </w:r>
      <w:r>
        <w:rPr>
          <w:snapToGrid w:val="0"/>
          <w:lang w:val="ru-RU"/>
        </w:rPr>
        <w:t xml:space="preserve">ППР</w:t>
      </w:r>
      <w:r>
        <w:rPr>
          <w:snapToGrid w:val="0"/>
        </w:rPr>
        <w:t xml:space="preserve">.</w:t>
      </w:r>
    </w:p>
    <w:p>
      <w:pPr>
        <w:pStyle w:val="UserStyle_22"/>
        <w:numPr>
          <w:numId w:val="6"/>
          <w:ilvl w:val="1"/>
        </w:numPr>
        <w:tabs>
          <w:tab w:val="left" w:pos="1134" w:leader="none"/>
        </w:tabs>
        <w:spacing w:line="280" w:lineRule="exact"/>
        <w:ind w:left="0" w:firstLine="567"/>
      </w:pPr>
      <w:r>
        <w:rPr>
          <w:lang w:eastAsia="ru-RU"/>
        </w:rPr>
        <w:t xml:space="preserve">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Pr>
          <w:lang w:val="ru-RU" w:eastAsia="ru-RU"/>
        </w:rPr>
        <w:t xml:space="preserve">.</w:t>
      </w:r>
    </w:p>
    <w:p>
      <w:pPr>
        <w:pStyle w:val="BodyTextIndent"/>
        <w:tabs>
          <w:tab w:val="left" w:pos="567" w:leader="none"/>
          <w:tab w:val="left" w:pos="1134" w:leader="none"/>
          <w:tab w:val="left" w:pos="1627" w:leader="none"/>
        </w:tabs>
        <w:spacing w:after="0" w:line="280" w:lineRule="exact"/>
        <w:ind w:left="0" w:firstLine="0"/>
        <w:rPr>
          <w:b w:val="0"/>
          <w:szCs w:val="24"/>
          <w:lang w:val="ru-RU"/>
        </w:rPr>
      </w:pPr>
      <w:r>
        <w:rPr>
          <w:b w:val="0"/>
          <w:szCs w:val="24"/>
          <w:lang w:val="ru-RU"/>
        </w:rPr>
      </w:r>
    </w:p>
    <w:p>
      <w:pPr>
        <w:pStyle w:val="UserStyle_32"/>
        <w:tabs>
          <w:tab w:val="left" w:pos="1134" w:leader="none"/>
        </w:tabs>
        <w:spacing w:before="0" w:after="0" w:line="280" w:lineRule="exact"/>
        <w:ind w:left="0" w:firstLine="567"/>
      </w:pPr>
      <w:r>
        <w:t xml:space="preserve">Производство работ.</w:t>
      </w:r>
    </w:p>
    <w:p>
      <w:pPr>
        <w:pStyle w:val="UserStyle_22"/>
        <w:tabs>
          <w:tab w:val="left" w:pos="1134" w:leader="none"/>
        </w:tabs>
        <w:spacing w:line="280" w:lineRule="exact"/>
        <w:ind w:left="0" w:firstLine="567"/>
      </w:pPr>
      <w:r>
        <w:t xml:space="preserve">Представительство:</w:t>
      </w:r>
    </w:p>
    <w:p>
      <w:pPr>
        <w:pStyle w:val="UserStyle_24"/>
        <w:tabs>
          <w:tab w:val="left" w:pos="1134" w:leader="none"/>
        </w:tabs>
        <w:spacing w:line="280" w:lineRule="exact"/>
        <w:ind w:left="0" w:firstLine="567"/>
      </w:pPr>
      <w:r>
        <w:t xml:space="preserve">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Pr>
          <w:lang w:val="ru-RU"/>
        </w:rPr>
        <w:t xml:space="preserve">,</w:t>
      </w:r>
      <w:r>
        <w:t xml:space="preserve"> и </w:t>
      </w:r>
      <w:r>
        <w:rPr>
          <w:lang w:val="ru-RU"/>
        </w:rPr>
        <w:t xml:space="preserve">А</w:t>
      </w:r>
      <w:r>
        <w:t xml:space="preserve">кт </w:t>
      </w:r>
      <w:r>
        <w:rPr>
          <w:lang w:val="ru-RU"/>
        </w:rPr>
        <w:t xml:space="preserve">о выполнении всех </w:t>
      </w:r>
      <w:r>
        <w:t xml:space="preserve"> работ</w:t>
      </w:r>
      <w:r>
        <w:rPr>
          <w:lang w:val="ru-RU"/>
        </w:rPr>
        <w:t xml:space="preserve"> по Договору</w:t>
      </w:r>
      <w:r>
        <w:t xml:space="preserve">, а также будет представлять интересы Заказчика при разрешении с Подрядчиком возникающих в ходе работ вопросов.</w:t>
      </w:r>
    </w:p>
    <w:p>
      <w:pPr>
        <w:pStyle w:val="UserStyle_24"/>
        <w:tabs>
          <w:tab w:val="left" w:pos="1134" w:leader="none"/>
        </w:tabs>
        <w:spacing w:line="280" w:lineRule="exact"/>
        <w:ind w:left="0" w:firstLine="567"/>
      </w:pPr>
      <w:r>
        <w:t xml:space="preserve">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pPr>
        <w:pStyle w:val="UserStyle_22"/>
        <w:tabs>
          <w:tab w:val="left" w:pos="1134" w:leader="none"/>
        </w:tabs>
        <w:spacing w:line="280" w:lineRule="exact"/>
        <w:ind w:left="0" w:firstLine="567"/>
      </w:pPr>
      <w:r>
        <w:t xml:space="preserve">Качество работ:</w:t>
      </w:r>
    </w:p>
    <w:p>
      <w:pPr>
        <w:pStyle w:val="UserStyle_24"/>
        <w:tabs>
          <w:tab w:val="left" w:pos="1134" w:leader="none"/>
        </w:tabs>
        <w:spacing w:line="280" w:lineRule="exact"/>
        <w:ind w:left="0" w:firstLine="567"/>
      </w:pPr>
      <w:r>
        <w:t xml:space="preserve">Подрядчик гарантирует, что качество работ и качество материалов, изделий, конструкций и оборудования, </w:t>
      </w:r>
      <w:r>
        <w:t xml:space="preserve">предоставляемых </w:t>
      </w:r>
      <w:r>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t xml:space="preserve">предоставляемых </w:t>
      </w:r>
      <w:r>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pPr>
        <w:pStyle w:val="Normal"/>
        <w:widowControl w:val="off"/>
        <w:tabs>
          <w:tab w:val="left" w:pos="0" w:leader="none"/>
          <w:tab w:val="left" w:pos="993" w:leader="none"/>
          <w:tab w:val="left" w:pos="1418" w:leader="none"/>
        </w:tabs>
        <w:ind w:left="11" w:firstLine="698"/>
        <w:rPr>
          <w:szCs w:val="24"/>
        </w:rPr>
      </w:pPr>
      <w:r>
        <w:rPr>
          <w:szCs w:val="24"/>
        </w:rPr>
        <w:t xml:space="preserve">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pPr>
        <w:pStyle w:val="Normal"/>
        <w:widowControl w:val="off"/>
        <w:tabs>
          <w:tab w:val="left" w:pos="0" w:leader="none"/>
          <w:tab w:val="left" w:pos="993" w:leader="none"/>
          <w:tab w:val="left" w:pos="1418" w:leader="none"/>
        </w:tabs>
        <w:ind w:left="11" w:firstLine="698"/>
        <w:rPr>
          <w:szCs w:val="24"/>
        </w:rPr>
      </w:pPr>
      <w:r>
        <w:rPr>
          <w:szCs w:val="24"/>
        </w:rPr>
        <w:t xml:space="preserve">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pPr>
        <w:pStyle w:val="Normal"/>
        <w:widowControl w:val="off"/>
        <w:tabs>
          <w:tab w:val="left" w:pos="0" w:leader="none"/>
          <w:tab w:val="left" w:pos="993" w:leader="none"/>
          <w:tab w:val="left" w:pos="1418" w:leader="none"/>
        </w:tabs>
        <w:ind w:left="11" w:firstLine="698"/>
        <w:rPr>
          <w:szCs w:val="24"/>
        </w:rPr>
      </w:pPr>
      <w:r>
        <w:rPr>
          <w:szCs w:val="24"/>
        </w:rPr>
        <w:t xml:space="preserve">- в актах о проведении входного контроля качества продукции, оформляемых строительным подрядчиком по форме приложения № 33;</w:t>
      </w:r>
    </w:p>
    <w:p>
      <w:pPr>
        <w:pStyle w:val="UserStyle_24"/>
        <w:numPr>
          <w:numId w:val="0"/>
          <w:ilvl w:val="0"/>
        </w:numPr>
        <w:tabs>
          <w:tab w:val="left" w:pos="1134" w:leader="none"/>
        </w:tabs>
        <w:spacing w:line="280" w:lineRule="exact"/>
        <w:ind w:firstLine="567"/>
      </w:pPr>
      <w:r>
        <w:rPr>
          <w:highlight w:val="yellow"/>
          <w:lang w:eastAsia="ru-RU"/>
        </w:rPr>
        <w:t xml:space="preserve">-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w:t>
      </w:r>
      <w:r>
        <w:rPr>
          <w:highlight w:val="yellow"/>
          <w:lang w:eastAsia="ru-RU"/>
        </w:rPr>
        <w:t xml:space="preserve">приложения № 6</w:t>
      </w:r>
      <w:r>
        <w:rPr>
          <w:highlight w:val="yellow"/>
          <w:lang w:eastAsia="ru-RU"/>
        </w:rPr>
        <w:t xml:space="preserve">.</w:t>
      </w:r>
    </w:p>
    <w:p>
      <w:pPr>
        <w:pStyle w:val="UserStyle_22"/>
        <w:tabs>
          <w:tab w:val="left" w:pos="1134" w:leader="none"/>
        </w:tabs>
        <w:spacing w:line="280" w:lineRule="exact"/>
        <w:ind w:left="0" w:firstLine="567"/>
      </w:pPr>
      <w:r>
        <w:t xml:space="preserve">Изменения в объеме работ:</w:t>
      </w:r>
    </w:p>
    <w:p>
      <w:pPr>
        <w:pStyle w:val="UserStyle_24"/>
        <w:tabs>
          <w:tab w:val="left" w:pos="1134" w:leader="none"/>
        </w:tabs>
        <w:spacing w:line="280" w:lineRule="exact"/>
        <w:ind w:left="0" w:firstLine="567"/>
      </w:pPr>
      <w:r>
        <w:t xml:space="preserve">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pPr>
        <w:pStyle w:val="UserStyle_22"/>
        <w:tabs>
          <w:tab w:val="left" w:pos="1134" w:leader="none"/>
        </w:tabs>
        <w:spacing w:line="280" w:lineRule="exact"/>
        <w:ind w:left="0" w:firstLine="567"/>
      </w:pPr>
      <w:r>
        <w:t xml:space="preserve">Журнал производства работ:</w:t>
      </w:r>
    </w:p>
    <w:p>
      <w:pPr>
        <w:pStyle w:val="UserStyle_24"/>
        <w:numPr>
          <w:numId w:val="6"/>
          <w:ilvl w:val="2"/>
        </w:numPr>
        <w:tabs>
          <w:tab w:val="left" w:pos="1134" w:leader="none"/>
        </w:tabs>
        <w:spacing w:line="280" w:lineRule="exact"/>
        <w:ind w:left="0" w:firstLine="567"/>
      </w:pPr>
      <w:r>
        <w:t xml:space="preserve">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Pr>
          <w:lang w:val="ru-RU"/>
        </w:rPr>
        <w:t xml:space="preserve">и</w:t>
      </w:r>
      <w:r>
        <w:t xml:space="preserve"> Приказа Минстроя России от 02.12.2022 №1026/пр.</w:t>
      </w:r>
    </w:p>
    <w:p>
      <w:pPr>
        <w:pStyle w:val="UserStyle_24"/>
        <w:tabs>
          <w:tab w:val="left" w:pos="1134" w:leader="none"/>
        </w:tabs>
        <w:spacing w:line="280" w:lineRule="exact"/>
        <w:ind w:left="0" w:firstLine="567"/>
      </w:pPr>
      <w:r>
        <w:t xml:space="preserve">Подрядчик обязан в течени</w:t>
      </w:r>
      <w:r>
        <w:t xml:space="preserve">е</w:t>
      </w:r>
      <w:r>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pPr>
        <w:pStyle w:val="UserStyle_22"/>
        <w:numPr>
          <w:numId w:val="6"/>
          <w:ilvl w:val="1"/>
        </w:numPr>
        <w:tabs>
          <w:tab w:val="left" w:pos="1134" w:leader="none"/>
        </w:tabs>
        <w:spacing w:line="280" w:lineRule="exact"/>
        <w:ind w:left="0" w:firstLine="567"/>
      </w:pPr>
      <w:r>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брендированных баннеров, размещение информационных щитов в соответствии с типовыми решениями/требованиями,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решениями/требованиями</w:t>
      </w:r>
      <w:r>
        <w:rPr>
          <w:lang w:val="ru-RU"/>
        </w:rPr>
        <w:t xml:space="preserve">.</w:t>
      </w:r>
    </w:p>
    <w:p>
      <w:pPr>
        <w:pStyle w:val="UserStyle_22"/>
        <w:numPr>
          <w:numId w:val="6"/>
          <w:ilvl w:val="1"/>
        </w:numPr>
        <w:tabs>
          <w:tab w:val="clear" w:pos="420"/>
          <w:tab w:val="num" w:pos="851" w:leader="none"/>
          <w:tab w:val="left" w:pos="1134" w:leader="none"/>
        </w:tabs>
        <w:ind w:left="0" w:firstLine="567"/>
      </w:pPr>
      <w:r>
        <w:t xml:space="preserve">В случае обнаружения в ходе проведения строительных работ объекта, обладающего признаками объекта культурного наследия, в том числе объекта археологического наследия,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pPr>
        <w:pStyle w:val="UserStyle_24"/>
        <w:numPr>
          <w:numId w:val="6"/>
          <w:ilvl w:val="2"/>
        </w:numPr>
        <w:tabs>
          <w:tab w:val="clear" w:pos="720"/>
          <w:tab w:val="clear" w:pos="1701"/>
          <w:tab w:val="num" w:pos="851" w:leader="none"/>
        </w:tabs>
        <w:ind w:left="0" w:firstLine="567"/>
      </w:pPr>
      <w:r>
        <w:rPr>
          <w:lang w:val="ru-RU"/>
        </w:rPr>
        <w:t xml:space="preserve">Н</w:t>
      </w:r>
      <w:r>
        <w:t xml:space="preserve">езамедлительно приостановить указанные работы и письменно уведомить Заказчика в кратчайшие сроки, но не позднее 3 (трех) дней со дня обнаружения;</w:t>
      </w:r>
    </w:p>
    <w:p>
      <w:pPr>
        <w:pStyle w:val="UserStyle_24"/>
        <w:numPr>
          <w:numId w:val="6"/>
          <w:ilvl w:val="2"/>
        </w:numPr>
        <w:tabs>
          <w:tab w:val="clear" w:pos="720"/>
          <w:tab w:val="clear" w:pos="1701"/>
          <w:tab w:val="left" w:pos="1134" w:leader="none"/>
          <w:tab w:val="num" w:pos="3544" w:leader="none"/>
        </w:tabs>
        <w:ind w:left="0" w:firstLine="567"/>
      </w:pPr>
      <w:r>
        <w:rPr>
          <w:lang w:val="ru-RU"/>
        </w:rPr>
        <w:t xml:space="preserve"> </w:t>
      </w:r>
      <w:r>
        <w:t xml:space="preserve">Принять меры по сохранности обнаруженного объекта, находящегося на строительной площадке;</w:t>
      </w:r>
    </w:p>
    <w:p>
      <w:pPr>
        <w:pStyle w:val="UserStyle_24"/>
        <w:numPr>
          <w:numId w:val="6"/>
          <w:ilvl w:val="2"/>
        </w:numPr>
        <w:tabs>
          <w:tab w:val="clear" w:pos="720"/>
          <w:tab w:val="clear" w:pos="1701"/>
          <w:tab w:val="left" w:pos="1134" w:leader="none"/>
          <w:tab w:val="num" w:pos="3544" w:leader="none"/>
        </w:tabs>
        <w:ind w:left="0" w:firstLine="567"/>
      </w:pPr>
      <w:r>
        <w:rPr>
          <w:lang w:val="ru-RU"/>
        </w:rPr>
        <w:t xml:space="preserve">  </w:t>
      </w:r>
      <w:r>
        <w:t xml:space="preserve">В течение трех дней со дня обнаружения объекта направить в региональный орган охраны объектов культурного наследия (далее – уполномоченный орган)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pPr>
        <w:pStyle w:val="UserStyle_24"/>
        <w:numPr>
          <w:numId w:val="6"/>
          <w:ilvl w:val="2"/>
        </w:numPr>
        <w:tabs>
          <w:tab w:val="clear" w:pos="720"/>
          <w:tab w:val="clear" w:pos="1701"/>
          <w:tab w:val="left" w:pos="1134" w:leader="none"/>
          <w:tab w:val="num" w:pos="3544" w:leader="none"/>
        </w:tabs>
        <w:ind w:left="0" w:firstLine="567"/>
      </w:pPr>
      <w:r>
        <w:rPr>
          <w:lang w:val="ru-RU"/>
        </w:rPr>
        <w:t xml:space="preserve"> О</w:t>
      </w:r>
      <w:r>
        <w:t xml:space="preserve">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pPr>
        <w:pStyle w:val="UserStyle_24"/>
        <w:numPr>
          <w:numId w:val="6"/>
          <w:ilvl w:val="2"/>
        </w:numPr>
        <w:tabs>
          <w:tab w:val="clear" w:pos="720"/>
          <w:tab w:val="clear" w:pos="1701"/>
          <w:tab w:val="left" w:pos="1134" w:leader="none"/>
          <w:tab w:val="num" w:pos="3544" w:leader="none"/>
        </w:tabs>
        <w:ind w:left="0" w:firstLine="567"/>
      </w:pPr>
      <w:r>
        <w:rPr>
          <w:lang w:val="ru-RU"/>
        </w:rPr>
        <w:t xml:space="preserve"> П</w:t>
      </w:r>
      <w:r>
        <w:t xml:space="preserve">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pPr>
        <w:pStyle w:val="179"/>
        <w:widowControl w:val="off"/>
        <w:tabs>
          <w:tab w:val="left" w:pos="0" w:leader="none"/>
        </w:tabs>
        <w:ind w:left="0"/>
        <w:rPr>
          <w:szCs w:val="24"/>
          <w:lang w:eastAsia="ru-RU"/>
        </w:rPr>
      </w:pPr>
      <w:r>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и оказания услуг по Договору путем заключения дополнительного соглашения к Договору;</w:t>
      </w:r>
    </w:p>
    <w:p>
      <w:pPr>
        <w:pStyle w:val="UserStyle_24"/>
        <w:numPr>
          <w:numId w:val="6"/>
          <w:ilvl w:val="2"/>
        </w:numPr>
        <w:tabs>
          <w:tab w:val="clear" w:pos="720"/>
          <w:tab w:val="clear" w:pos="1701"/>
          <w:tab w:val="left" w:pos="851" w:leader="none"/>
          <w:tab w:val="left" w:pos="1276" w:leader="none"/>
          <w:tab w:val="num" w:pos="3969" w:leader="none"/>
        </w:tabs>
        <w:ind w:left="0" w:firstLine="567"/>
      </w:pPr>
      <w:r>
        <w:rPr>
          <w:lang w:val="ru-RU"/>
        </w:rPr>
        <w:t xml:space="preserve">В</w:t>
      </w:r>
      <w:r>
        <w:t xml:space="preserve"> случае установления историко-культурной ценности объектов:</w:t>
      </w:r>
    </w:p>
    <w:p>
      <w:pPr>
        <w:pStyle w:val="179"/>
        <w:widowControl w:val="off"/>
        <w:tabs>
          <w:tab w:val="left" w:pos="0" w:leader="none"/>
        </w:tabs>
        <w:ind w:left="0"/>
        <w:rPr>
          <w:szCs w:val="24"/>
          <w:lang w:eastAsia="ru-RU"/>
        </w:rPr>
      </w:pPr>
      <w:r>
        <w:rPr>
          <w:szCs w:val="24"/>
          <w:lang w:eastAsia="ru-RU"/>
        </w:rPr>
        <w:t xml:space="preserve">- организовать выполнение мероприятий по сохранности объекта в соответствии с выданными уполномоченным органом требованиями;</w:t>
      </w:r>
    </w:p>
    <w:p>
      <w:pPr>
        <w:pStyle w:val="179"/>
        <w:widowControl w:val="off"/>
        <w:tabs>
          <w:tab w:val="left" w:pos="0" w:leader="none"/>
        </w:tabs>
        <w:ind w:left="0"/>
        <w:rPr>
          <w:szCs w:val="24"/>
          <w:lang w:eastAsia="ru-RU"/>
        </w:rPr>
      </w:pPr>
      <w:r>
        <w:rPr>
          <w:szCs w:val="24"/>
          <w:lang w:eastAsia="ru-RU"/>
        </w:rPr>
        <w:t xml:space="preserve">-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pPr>
        <w:pStyle w:val="UserStyle_22"/>
        <w:numPr>
          <w:numId w:val="0"/>
          <w:ilvl w:val="0"/>
        </w:numPr>
        <w:tabs>
          <w:tab w:val="left" w:pos="1134" w:leader="none"/>
        </w:tabs>
        <w:spacing w:line="280" w:lineRule="exact"/>
        <w:ind w:firstLine="567"/>
      </w:pPr>
      <w:r>
        <w:rPr>
          <w:lang w:eastAsia="ru-RU"/>
        </w:rPr>
        <w:t xml:space="preserve">В этом случае Заказчик вправе в одностороннем внесудебном порядке отказаться от Договора, оплатив Подрядчику выполненный и принятый объем работ</w:t>
      </w:r>
      <w:r>
        <w:rPr>
          <w:i/>
          <w:lang w:eastAsia="ru-RU"/>
        </w:rPr>
        <w:t xml:space="preserve">/</w:t>
      </w:r>
      <w:r>
        <w:rPr>
          <w:lang w:eastAsia="ru-RU"/>
        </w:rPr>
        <w:t xml:space="preserve">услуг, либо согласовать новые сроки проведения работ в порядке, установленном п.6.6.5.</w:t>
      </w:r>
    </w:p>
    <w:p>
      <w:pPr>
        <w:pStyle w:val="UserStyle_24"/>
        <w:numPr>
          <w:numId w:val="0"/>
          <w:ilvl w:val="0"/>
        </w:numPr>
        <w:tabs>
          <w:tab w:val="left" w:pos="1134" w:leader="none"/>
        </w:tabs>
        <w:spacing w:line="280" w:lineRule="exact"/>
        <w:ind w:left="567"/>
      </w:pPr>
    </w:p>
    <w:p>
      <w:pPr>
        <w:pStyle w:val="UserStyle_32"/>
        <w:tabs>
          <w:tab w:val="left" w:pos="1134" w:leader="none"/>
        </w:tabs>
        <w:spacing w:before="0" w:after="0" w:line="280" w:lineRule="exact"/>
        <w:ind w:left="0" w:firstLine="567"/>
      </w:pPr>
      <w:r>
        <w:t xml:space="preserve">Гарантии.</w:t>
      </w:r>
    </w:p>
    <w:p>
      <w:pPr>
        <w:pStyle w:val="UserStyle_22"/>
        <w:numPr>
          <w:numId w:val="6"/>
          <w:ilvl w:val="1"/>
        </w:numPr>
        <w:tabs>
          <w:tab w:val="clear" w:pos="420"/>
          <w:tab w:val="clear" w:pos="1701"/>
          <w:tab w:val="left" w:pos="1134" w:leader="none"/>
          <w:tab w:val="num" w:pos="1697" w:leader="none"/>
        </w:tabs>
        <w:spacing w:line="280" w:lineRule="exact"/>
        <w:ind w:left="0" w:firstLine="567"/>
      </w:pPr>
      <w:r>
        <w:t xml:space="preserve">Подрядчик гарантирует:</w:t>
      </w:r>
    </w:p>
    <w:p>
      <w:pPr>
        <w:pStyle w:val="Normal"/>
        <w:tabs>
          <w:tab w:val="left" w:pos="1134" w:leader="none"/>
        </w:tabs>
        <w:spacing w:line="280" w:lineRule="exact"/>
        <w:rPr>
          <w:bCs/>
          <w:szCs w:val="24"/>
        </w:rPr>
      </w:pPr>
      <w:r>
        <w:rPr>
          <w:bCs/>
          <w:szCs w:val="24"/>
        </w:rPr>
        <w:t xml:space="preserve">- выполнение всех работ в полном объеме и в сроки, указанные в Договоре и приложениях к нему;</w:t>
      </w:r>
    </w:p>
    <w:p>
      <w:pPr>
        <w:pStyle w:val="Normal"/>
        <w:tabs>
          <w:tab w:val="left" w:pos="1134" w:leader="none"/>
        </w:tabs>
        <w:spacing w:line="280" w:lineRule="exact"/>
        <w:rPr>
          <w:bCs/>
          <w:szCs w:val="24"/>
        </w:rPr>
      </w:pPr>
      <w:r>
        <w:rPr>
          <w:bCs/>
          <w:szCs w:val="24"/>
        </w:rPr>
        <w:t xml:space="preserve">-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pPr>
        <w:pStyle w:val="Normal"/>
        <w:tabs>
          <w:tab w:val="left" w:pos="1134" w:leader="none"/>
        </w:tabs>
        <w:spacing w:line="280" w:lineRule="exact"/>
        <w:rPr>
          <w:bCs/>
          <w:szCs w:val="24"/>
        </w:rPr>
      </w:pPr>
      <w:r>
        <w:rPr>
          <w:bCs/>
          <w:szCs w:val="24"/>
        </w:rPr>
        <w:t xml:space="preserve">-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pPr>
        <w:pStyle w:val="Normal"/>
        <w:tabs>
          <w:tab w:val="left" w:pos="1134" w:leader="none"/>
        </w:tabs>
        <w:spacing w:line="280" w:lineRule="exact"/>
        <w:rPr>
          <w:bCs/>
          <w:szCs w:val="24"/>
        </w:rPr>
      </w:pPr>
      <w:r>
        <w:rPr>
          <w:bCs/>
          <w:szCs w:val="24"/>
        </w:rPr>
        <w:t xml:space="preserve">- качество материалов и конструкций, предоставляемых Подрядчиком, должно </w:t>
      </w:r>
      <w:r>
        <w:rPr>
          <w:bCs/>
          <w:szCs w:val="24"/>
        </w:rPr>
        <w:t xml:space="preserve">соответствовать ГОСТам и други</w:t>
      </w:r>
      <w:r>
        <w:rPr>
          <w:bCs/>
          <w:szCs w:val="24"/>
        </w:rPr>
        <w:t xml:space="preserve">м существующим в РФ требованиям;</w:t>
      </w:r>
      <w:r>
        <w:rPr>
          <w:bCs/>
          <w:szCs w:val="24"/>
        </w:rPr>
      </w:r>
    </w:p>
    <w:p>
      <w:pPr>
        <w:pStyle w:val="Normal"/>
        <w:tabs>
          <w:tab w:val="left" w:pos="1134" w:leader="none"/>
        </w:tabs>
        <w:spacing w:line="280" w:lineRule="exact"/>
        <w:rPr>
          <w:bCs/>
          <w:szCs w:val="24"/>
        </w:rPr>
      </w:pPr>
      <w:r>
        <w:rPr>
          <w:szCs w:val="24"/>
        </w:rPr>
        <w:t xml:space="preserve">- корректность предоставляемых технических данных о новых и реконструированных объектах (кроме кабельных линий 0,4-220 кВ) в формате системы координат WGS84 и в формате электронных таблиц XLS.</w:t>
      </w:r>
      <w:r>
        <w:rPr>
          <w:bCs/>
          <w:szCs w:val="24"/>
        </w:rPr>
      </w:r>
    </w:p>
    <w:p>
      <w:pPr>
        <w:pStyle w:val="UserStyle_22"/>
        <w:numPr>
          <w:numId w:val="6"/>
          <w:ilvl w:val="1"/>
        </w:numPr>
        <w:tabs>
          <w:tab w:val="clear" w:pos="420"/>
          <w:tab w:val="clear" w:pos="1701"/>
          <w:tab w:val="left" w:pos="1134" w:leader="none"/>
          <w:tab w:val="num" w:pos="1697" w:leader="none"/>
        </w:tabs>
        <w:spacing w:line="280" w:lineRule="exact"/>
        <w:ind w:left="0" w:firstLine="567"/>
      </w:pPr>
      <w:r>
        <w:t xml:space="preserve">Гарантийный срок на все выполненные работы составляет</w:t>
      </w:r>
      <w:r>
        <w:rPr>
          <w:lang w:val="ru-RU"/>
        </w:rPr>
        <w:t xml:space="preserve"> 36 (тридцать шесть) месяцев </w:t>
      </w:r>
      <w:r>
        <w:t xml:space="preserve">с даты подписания акта о выполнении всех работ по Договору в соответствии с п. 3.</w:t>
      </w:r>
      <w:r>
        <w:rPr>
          <w:lang w:val="ru-RU"/>
        </w:rPr>
        <w:t xml:space="preserve">9</w:t>
      </w:r>
      <w:r>
        <w:t xml:space="preserve"> Договора.</w:t>
      </w:r>
    </w:p>
    <w:p>
      <w:pPr>
        <w:pStyle w:val="UserStyle_22"/>
        <w:numPr>
          <w:numId w:val="6"/>
          <w:ilvl w:val="1"/>
        </w:numPr>
        <w:tabs>
          <w:tab w:val="clear" w:pos="420"/>
          <w:tab w:val="clear" w:pos="1701"/>
          <w:tab w:val="left" w:pos="1134" w:leader="none"/>
          <w:tab w:val="num" w:pos="1697" w:leader="none"/>
        </w:tabs>
        <w:spacing w:line="280" w:lineRule="exact"/>
        <w:ind w:left="0" w:firstLine="567"/>
      </w:pPr>
      <w:bookmarkStart w:id="11" w:name="_Ref414629490"/>
      <w:r>
        <w:t xml:space="preserve">Подрядчик заверяет и гарантирует Заказчику, что:</w:t>
      </w:r>
      <w:bookmarkEnd w:id="11"/>
    </w:p>
    <w:p>
      <w:pPr>
        <w:pStyle w:val="Normal"/>
        <w:ind w:firstLine="0"/>
        <w:rPr>
          <w:szCs w:val="24"/>
        </w:rPr>
      </w:pPr>
      <w:r>
        <w:rPr>
          <w:szCs w:val="24"/>
        </w:rPr>
        <w:t xml:space="preserve">          7.3.1. Корпоративные заверения:</w:t>
      </w:r>
    </w:p>
    <w:p>
      <w:pPr>
        <w:pStyle w:val="Normal"/>
        <w:tabs>
          <w:tab w:val="left" w:pos="1134" w:leader="none"/>
        </w:tabs>
        <w:spacing w:line="280" w:lineRule="exact"/>
        <w:rPr>
          <w:szCs w:val="24"/>
        </w:rPr>
      </w:pPr>
      <w:r>
        <w:rPr>
          <w:szCs w:val="24"/>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pPr>
        <w:pStyle w:val="Normal"/>
        <w:tabs>
          <w:tab w:val="left" w:pos="1134" w:leader="none"/>
        </w:tabs>
        <w:spacing w:line="280" w:lineRule="exact"/>
        <w:rPr>
          <w:szCs w:val="24"/>
        </w:rPr>
      </w:pPr>
      <w:r>
        <w:rPr>
          <w:szCs w:val="24"/>
        </w:rPr>
        <w:t xml:space="preserve">-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pPr>
        <w:pStyle w:val="Normal"/>
        <w:rPr>
          <w:szCs w:val="24"/>
        </w:rPr>
      </w:pPr>
      <w:r>
        <w:rPr>
          <w:szCs w:val="24"/>
        </w:rPr>
        <w:t xml:space="preserve">-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pPr>
        <w:pStyle w:val="Normal"/>
        <w:rPr>
          <w:szCs w:val="24"/>
        </w:rPr>
      </w:pPr>
      <w:r>
        <w:rPr>
          <w:szCs w:val="24"/>
        </w:rPr>
        <w:t xml:space="preserve">7.3.2. Налоговые заверения:</w:t>
      </w:r>
    </w:p>
    <w:p>
      <w:pPr>
        <w:pStyle w:val="Normal"/>
        <w:widowControl w:val="off"/>
        <w:rPr>
          <w:szCs w:val="24"/>
        </w:rPr>
      </w:pPr>
      <w:r>
        <w:rPr>
          <w:szCs w:val="24"/>
        </w:rPr>
        <w:t xml:space="preserve">- зарегистрирован в ЕГРЮЛ надлежащим образом;</w:t>
      </w:r>
    </w:p>
    <w:p>
      <w:pPr>
        <w:pStyle w:val="Normal"/>
        <w:widowControl w:val="off"/>
        <w:rPr>
          <w:szCs w:val="24"/>
        </w:rPr>
      </w:pPr>
      <w:r>
        <w:rPr>
          <w:szCs w:val="24"/>
        </w:rPr>
        <w:t xml:space="preserve">-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pPr>
        <w:pStyle w:val="Normal"/>
        <w:widowControl w:val="off"/>
        <w:rPr>
          <w:szCs w:val="24"/>
        </w:rPr>
      </w:pPr>
      <w:r>
        <w:rPr>
          <w:szCs w:val="24"/>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pPr>
        <w:pStyle w:val="Normal"/>
        <w:widowControl w:val="off"/>
        <w:rPr>
          <w:szCs w:val="24"/>
        </w:rPr>
      </w:pPr>
      <w:r>
        <w:rPr>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pPr>
        <w:pStyle w:val="Normal"/>
        <w:widowControl w:val="off"/>
        <w:rPr>
          <w:szCs w:val="24"/>
        </w:rPr>
      </w:pPr>
      <w:r>
        <w:rPr>
          <w:szCs w:val="24"/>
        </w:rP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p>
    <w:p>
      <w:pPr>
        <w:pStyle w:val="Normal"/>
        <w:widowControl w:val="off"/>
        <w:rPr>
          <w:szCs w:val="24"/>
        </w:rPr>
      </w:pPr>
      <w:r>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pPr>
        <w:pStyle w:val="Normal"/>
        <w:widowControl w:val="off"/>
        <w:rPr>
          <w:szCs w:val="24"/>
        </w:rPr>
      </w:pPr>
      <w:r>
        <w:rPr>
          <w:szCs w:val="24"/>
        </w:rPr>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pPr>
        <w:pStyle w:val="Normal"/>
        <w:widowControl w:val="off"/>
        <w:rPr>
          <w:szCs w:val="24"/>
        </w:rPr>
      </w:pPr>
      <w:r>
        <w:rPr>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pPr>
        <w:pStyle w:val="Normal"/>
        <w:widowControl w:val="off"/>
        <w:rPr>
          <w:szCs w:val="24"/>
        </w:rPr>
      </w:pPr>
      <w:r>
        <w:rPr>
          <w:szCs w:val="24"/>
        </w:rPr>
        <w:t xml:space="preserve">- своевременно и в полном объеме уплачивает налоги, сборы и страховые взносы;</w:t>
      </w:r>
    </w:p>
    <w:p>
      <w:pPr>
        <w:pStyle w:val="Normal"/>
        <w:widowControl w:val="off"/>
        <w:rPr>
          <w:i/>
          <w:szCs w:val="24"/>
        </w:rPr>
      </w:pPr>
      <w:r>
        <w:rPr>
          <w:szCs w:val="24"/>
        </w:rPr>
        <w:t xml:space="preserve">- отражает в налоговой отчетности по НДС все суммы НДС, предъявленные Заказчику;</w:t>
      </w:r>
      <w:r>
        <w:rPr>
          <w:i/>
          <w:szCs w:val="24"/>
        </w:rPr>
      </w:r>
    </w:p>
    <w:p>
      <w:pPr>
        <w:pStyle w:val="Normal"/>
        <w:tabs>
          <w:tab w:val="left" w:pos="1134" w:leader="none"/>
        </w:tabs>
        <w:spacing w:line="280" w:lineRule="exact"/>
        <w:rPr>
          <w:szCs w:val="24"/>
        </w:rPr>
      </w:pPr>
      <w:r>
        <w:rPr>
          <w:szCs w:val="24"/>
        </w:rPr>
        <w:t xml:space="preserve">- лица, подписывающие от его имени первичные документы и счета-фактуры, имеют на это все необходимые полномочия и доверенности.</w:t>
      </w:r>
    </w:p>
    <w:p>
      <w:pPr>
        <w:pStyle w:val="Normal"/>
        <w:tabs>
          <w:tab w:val="left" w:pos="1134" w:leader="none"/>
        </w:tabs>
        <w:spacing w:line="280" w:lineRule="exact"/>
        <w:rPr>
          <w:szCs w:val="24"/>
        </w:rPr>
      </w:pPr>
      <w:r>
        <w:rPr>
          <w:szCs w:val="24"/>
        </w:rPr>
        <w:t xml:space="preserve">7.3.3. Закупочные заверения:</w:t>
      </w:r>
    </w:p>
    <w:p>
      <w:pPr>
        <w:pStyle w:val="Normal"/>
        <w:rPr>
          <w:szCs w:val="24"/>
        </w:rPr>
      </w:pPr>
      <w:r>
        <w:rPr>
          <w:szCs w:val="24"/>
        </w:rPr>
        <w:t xml:space="preserve">-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pPr>
        <w:pStyle w:val="Normal"/>
        <w:rPr>
          <w:szCs w:val="24"/>
        </w:rPr>
      </w:pPr>
      <w:r>
        <w:rPr>
          <w:szCs w:val="24"/>
        </w:rPr>
        <w:t xml:space="preserve">- 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w:t>
      </w:r>
    </w:p>
    <w:p>
      <w:pPr>
        <w:pStyle w:val="Normal"/>
        <w:rPr>
          <w:szCs w:val="24"/>
        </w:rPr>
      </w:pPr>
      <w:r>
        <w:rPr>
          <w:szCs w:val="24"/>
        </w:rPr>
        <w:t xml:space="preserve">-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pPr>
        <w:pStyle w:val="Normal"/>
        <w:tabs>
          <w:tab w:val="left" w:pos="1134" w:leader="none"/>
        </w:tabs>
        <w:spacing w:line="280" w:lineRule="exact"/>
        <w:rPr>
          <w:szCs w:val="24"/>
        </w:rPr>
      </w:pPr>
      <w:r>
        <w:rPr>
          <w:szCs w:val="24"/>
        </w:rPr>
        <w:t xml:space="preserve">7.3.4. Заверения исполнения договора:</w:t>
      </w:r>
    </w:p>
    <w:p>
      <w:pPr>
        <w:pStyle w:val="Normal"/>
        <w:tabs>
          <w:tab w:val="left" w:pos="1134" w:leader="none"/>
        </w:tabs>
        <w:spacing w:line="280" w:lineRule="exact"/>
        <w:rPr>
          <w:szCs w:val="24"/>
        </w:rPr>
      </w:pPr>
      <w:r>
        <w:rPr>
          <w:szCs w:val="24"/>
        </w:rPr>
        <w:t xml:space="preserve">- при исполнении настоящего Договора предоставит Заказчику полные и достоверные информацию, сведения и документы.</w:t>
      </w:r>
      <w:r>
        <w:rPr>
          <w:szCs w:val="24"/>
        </w:rPr>
      </w:r>
    </w:p>
    <w:p>
      <w:pPr>
        <w:pStyle w:val="UserStyle_24"/>
        <w:numPr>
          <w:numId w:val="0"/>
          <w:ilvl w:val="0"/>
        </w:numPr>
        <w:tabs>
          <w:tab w:val="clear" w:pos="1701"/>
          <w:tab w:val="left" w:pos="1276" w:leader="none"/>
          <w:tab w:val="left" w:pos="1418" w:leader="none"/>
          <w:tab w:val="left" w:pos="1560" w:leader="none"/>
        </w:tabs>
        <w:ind w:left="567"/>
      </w:pPr>
      <w:bookmarkStart w:id="12" w:name="_Ref195690365"/>
      <w:r>
        <w:rPr>
          <w:lang w:val="ru-RU"/>
        </w:rPr>
        <w:t xml:space="preserve">7.3.5. </w:t>
      </w:r>
      <w:r>
        <w:t xml:space="preserve">Заверения соблюдения интеллектуальных прав и средств индивидуализации:</w:t>
      </w:r>
      <w:bookmarkEnd w:id="12"/>
    </w:p>
    <w:p>
      <w:pPr>
        <w:pStyle w:val="Normal"/>
        <w:tabs>
          <w:tab w:val="left" w:pos="1134" w:leader="none"/>
        </w:tabs>
        <w:spacing w:line="280" w:lineRule="exact"/>
        <w:rPr>
          <w:szCs w:val="24"/>
        </w:rPr>
      </w:pPr>
      <w:r>
        <w:rPr>
          <w:szCs w:val="24"/>
        </w:rPr>
        <w:t xml:space="preserve">-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pPr>
        <w:pStyle w:val="Normal"/>
        <w:tabs>
          <w:tab w:val="left" w:pos="1134" w:leader="none"/>
        </w:tabs>
        <w:spacing w:line="280" w:lineRule="exact"/>
        <w:rPr>
          <w:szCs w:val="24"/>
        </w:rPr>
      </w:pPr>
      <w:r>
        <w:rPr>
          <w:szCs w:val="24"/>
        </w:rPr>
        <w:t xml:space="preserve">объекты авторского права (тексты, дизайн, документация и т.п.);</w:t>
      </w:r>
    </w:p>
    <w:p>
      <w:pPr>
        <w:pStyle w:val="Normal"/>
        <w:tabs>
          <w:tab w:val="left" w:pos="1134" w:leader="none"/>
        </w:tabs>
        <w:spacing w:line="280" w:lineRule="exact"/>
        <w:rPr>
          <w:szCs w:val="24"/>
        </w:rPr>
      </w:pPr>
      <w:r>
        <w:rPr>
          <w:szCs w:val="24"/>
        </w:rPr>
        <w:t xml:space="preserve">ноу-хау, товарные знаки, патенты, права на фирменное наименования;</w:t>
      </w:r>
    </w:p>
    <w:p>
      <w:pPr>
        <w:pStyle w:val="Normal"/>
        <w:tabs>
          <w:tab w:val="left" w:pos="1134" w:leader="none"/>
        </w:tabs>
        <w:spacing w:line="280" w:lineRule="exact"/>
        <w:rPr>
          <w:szCs w:val="24"/>
        </w:rPr>
      </w:pPr>
      <w:r>
        <w:rPr>
          <w:szCs w:val="24"/>
        </w:rPr>
        <w:t xml:space="preserve">иные объекты, созданные или принадлежащие Заказчику и/или переданные им для выполнения работ;</w:t>
      </w:r>
    </w:p>
    <w:p>
      <w:pPr>
        <w:pStyle w:val="Normal"/>
        <w:tabs>
          <w:tab w:val="left" w:pos="1134" w:leader="none"/>
        </w:tabs>
        <w:spacing w:line="280" w:lineRule="exact"/>
        <w:rPr>
          <w:szCs w:val="24"/>
        </w:rPr>
      </w:pPr>
      <w:r>
        <w:rPr>
          <w:szCs w:val="24"/>
        </w:rPr>
        <w:t xml:space="preserve">-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pPr>
        <w:pStyle w:val="Normal"/>
        <w:tabs>
          <w:tab w:val="left" w:pos="1134" w:leader="none"/>
        </w:tabs>
        <w:spacing w:line="280" w:lineRule="exact"/>
        <w:rPr>
          <w:szCs w:val="24"/>
        </w:rPr>
      </w:pPr>
      <w:r>
        <w:t xml:space="preserve">-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r>
        <w:rPr>
          <w:szCs w:val="24"/>
        </w:rPr>
      </w:r>
    </w:p>
    <w:p>
      <w:pPr>
        <w:pStyle w:val="UserStyle_22"/>
        <w:numPr>
          <w:numId w:val="6"/>
          <w:ilvl w:val="1"/>
        </w:numPr>
        <w:tabs>
          <w:tab w:val="clear" w:pos="420"/>
          <w:tab w:val="clear" w:pos="1701"/>
          <w:tab w:val="left" w:pos="1134" w:leader="none"/>
          <w:tab w:val="num" w:pos="1697" w:leader="none"/>
        </w:tabs>
        <w:spacing w:line="280" w:lineRule="exact"/>
        <w:ind w:left="0" w:firstLine="567"/>
      </w:pPr>
      <w:bookmarkStart w:id="13" w:name="_Ref415405086"/>
      <w:r>
        <w:rPr>
          <w:lang w:eastAsia="ru-RU"/>
        </w:rPr>
        <w:t xml:space="preserve">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t xml:space="preserve">.</w:t>
      </w:r>
    </w:p>
    <w:p>
      <w:pPr>
        <w:pStyle w:val="UserStyle_22"/>
        <w:numPr>
          <w:numId w:val="0"/>
          <w:ilvl w:val="0"/>
        </w:numPr>
        <w:tabs>
          <w:tab w:val="left" w:pos="1134" w:leader="none"/>
        </w:tabs>
        <w:spacing w:line="280" w:lineRule="exact"/>
        <w:ind w:firstLine="567"/>
        <w:rPr>
          <w:lang w:val="ru-RU"/>
        </w:rPr>
      </w:pPr>
      <w:r>
        <w:rPr>
          <w:lang w:eastAsia="ru-RU"/>
        </w:rPr>
        <w:t xml:space="preserve">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r>
        <w:rPr>
          <w:lang w:val="ru-RU"/>
        </w:rPr>
      </w:r>
    </w:p>
    <w:p>
      <w:pPr>
        <w:pStyle w:val="UserStyle_32"/>
        <w:tabs>
          <w:tab w:val="left" w:pos="1134" w:leader="none"/>
        </w:tabs>
        <w:spacing w:before="0" w:after="0" w:line="280" w:lineRule="exact"/>
        <w:ind w:left="0" w:firstLine="567"/>
      </w:pPr>
      <w:r>
        <w:t xml:space="preserve">Ответственность Сторон.</w:t>
      </w:r>
      <w:bookmarkEnd w:id="13"/>
    </w:p>
    <w:p>
      <w:pPr>
        <w:pStyle w:val="UserStyle_22"/>
        <w:tabs>
          <w:tab w:val="left" w:pos="1134" w:leader="none"/>
        </w:tabs>
        <w:spacing w:line="280" w:lineRule="exact"/>
        <w:ind w:left="0" w:firstLine="567"/>
        <w:rPr>
          <w:snapToGrid w:val="0"/>
        </w:rPr>
      </w:pPr>
      <w:r>
        <w:rPr>
          <w:snapToGrid w:val="0"/>
        </w:rPr>
        <w:t xml:space="preserve">За задержку устранения дефектов в работах и конструкциях (оборудовании, материалах, сетях и т.п.) </w:t>
      </w:r>
      <w:r>
        <w:rPr>
          <w:snapToGrid w:val="0"/>
        </w:rPr>
        <w:t xml:space="preserve">и/или за задержку возмещения ра</w:t>
      </w:r>
      <w:r>
        <w:rPr>
          <w:snapToGrid w:val="0"/>
          <w:lang w:val="ru-RU"/>
        </w:rPr>
        <w:t xml:space="preserve">с</w:t>
      </w:r>
      <w:r>
        <w:rPr>
          <w:snapToGrid w:val="0"/>
          <w:lang w:val="ru-RU"/>
        </w:rPr>
        <w:t xml:space="preserve">х</w:t>
      </w:r>
      <w:r>
        <w:rPr>
          <w:snapToGrid w:val="0"/>
        </w:rPr>
        <w:t xml:space="preserve">од</w:t>
      </w:r>
      <w:r>
        <w:rPr>
          <w:snapToGrid w:val="0"/>
          <w:lang w:val="ru-RU"/>
        </w:rPr>
        <w:t xml:space="preserve">о</w:t>
      </w:r>
      <w:r>
        <w:rPr>
          <w:snapToGrid w:val="0"/>
        </w:rPr>
        <w:t xml:space="preserve">в Заказчика на устранение указанных дефектов, Заказчик вправе начислить и взыскать с Подрядчика </w:t>
      </w:r>
      <w:r>
        <w:rPr>
          <w:snapToGrid w:val="0"/>
        </w:rPr>
        <w:t xml:space="preserve">неустойку</w:t>
      </w:r>
      <w:r>
        <w:rPr>
          <w:snapToGrid w:val="0"/>
        </w:rPr>
        <w:t xml:space="preserve"> в размере 2</w:t>
      </w:r>
      <w:r>
        <w:rPr>
          <w:snapToGrid w:val="0"/>
        </w:rPr>
        <w:t xml:space="preserve"> </w:t>
      </w:r>
      <w:r>
        <w:rPr>
          <w:snapToGrid w:val="0"/>
        </w:rPr>
        <w:t xml:space="preserve">%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Pr>
          <w:snapToGrid w:val="0"/>
        </w:rPr>
        <w:t xml:space="preserve"> до фактического исполнения обязательства</w:t>
      </w:r>
      <w:r>
        <w:rPr>
          <w:snapToGrid w:val="0"/>
        </w:rPr>
        <w:t xml:space="preserve">.</w:t>
      </w:r>
    </w:p>
    <w:p>
      <w:pPr>
        <w:pStyle w:val="UserStyle_22"/>
        <w:tabs>
          <w:tab w:val="left" w:pos="1134" w:leader="none"/>
        </w:tabs>
        <w:spacing w:line="280" w:lineRule="exact"/>
        <w:ind w:left="0" w:firstLine="567"/>
        <w:rPr>
          <w:snapToGrid w:val="0"/>
        </w:rPr>
      </w:pPr>
      <w:r>
        <w:rPr>
          <w:snapToGrid w:val="0"/>
          <w:lang w:val="ru-RU"/>
        </w:rPr>
        <w:t xml:space="preserve">Н</w:t>
      </w:r>
      <w:r>
        <w:rPr>
          <w:snapToGrid w:val="0"/>
        </w:rPr>
        <w:t xml:space="preserve">есоблюдение </w:t>
      </w:r>
      <w:r>
        <w:rPr>
          <w:snapToGrid w:val="0"/>
        </w:rPr>
        <w:t xml:space="preserve">срок</w:t>
      </w:r>
      <w:r>
        <w:rPr>
          <w:snapToGrid w:val="0"/>
        </w:rPr>
        <w:t xml:space="preserve">ов выполнения работ, установленных Графиком производства этапов работ</w:t>
      </w:r>
      <w:r>
        <w:rPr>
          <w:snapToGrid w:val="0"/>
        </w:rPr>
        <w:t xml:space="preserve"> (в том числе промежуточных по каждому этапу)</w:t>
      </w:r>
      <w:r>
        <w:rPr>
          <w:snapToGrid w:val="0"/>
        </w:rPr>
        <w:t xml:space="preserve">, </w:t>
      </w:r>
      <w:r>
        <w:rPr>
          <w:snapToGrid w:val="0"/>
        </w:rPr>
        <w:t xml:space="preserve"> Заказчик имеет право начислить и взыскать с Подрядчика </w:t>
      </w:r>
      <w:r>
        <w:rPr>
          <w:snapToGrid w:val="0"/>
        </w:rPr>
        <w:t xml:space="preserve">неустойку</w:t>
      </w:r>
      <w:r>
        <w:rPr>
          <w:snapToGrid w:val="0"/>
        </w:rPr>
        <w:t xml:space="preserve"> в размере 0,</w:t>
      </w:r>
      <w:r>
        <w:rPr>
          <w:snapToGrid w:val="0"/>
          <w:lang w:val="ru-RU"/>
        </w:rPr>
        <w:t xml:space="preserve">25</w:t>
      </w:r>
      <w:r>
        <w:rPr>
          <w:snapToGrid w:val="0"/>
        </w:rPr>
        <w:t xml:space="preserve">% от </w:t>
      </w:r>
      <w:r>
        <w:rPr>
          <w:snapToGrid w:val="0"/>
        </w:rPr>
        <w:t xml:space="preserve">Цены Договора</w:t>
      </w:r>
      <w:r>
        <w:rPr>
          <w:snapToGrid w:val="0"/>
        </w:rPr>
        <w:t xml:space="preserve"> за каждый день просрочки до фактического исполнения обязательства.</w:t>
      </w:r>
    </w:p>
    <w:p>
      <w:pPr>
        <w:pStyle w:val="UserStyle_22"/>
        <w:tabs>
          <w:tab w:val="left" w:pos="1134" w:leader="none"/>
        </w:tabs>
        <w:spacing w:line="280" w:lineRule="exact"/>
        <w:ind w:left="0" w:firstLine="567"/>
      </w:pPr>
      <w:r>
        <w:t xml:space="preserve">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pPr>
        <w:pStyle w:val="UserStyle_22"/>
        <w:numPr>
          <w:numId w:val="6"/>
          <w:ilvl w:val="1"/>
        </w:numPr>
        <w:tabs>
          <w:tab w:val="left" w:pos="1134" w:leader="none"/>
        </w:tabs>
        <w:spacing w:line="280" w:lineRule="exact"/>
        <w:ind w:left="0" w:firstLine="567"/>
        <w:rPr>
          <w:snapToGrid w:val="0"/>
        </w:rPr>
      </w:pPr>
      <w:r>
        <w:rPr>
          <w:snapToGrid w:val="0"/>
        </w:rPr>
        <w:t xml:space="preserve">За несоблюдение Подрядчиком сроков,  указанных в п. </w:t>
      </w:r>
      <w:r>
        <w:rPr>
          <w:lang w:val="ru-RU"/>
        </w:rPr>
        <w:t xml:space="preserve">3.3</w:t>
      </w:r>
      <w:r>
        <w:rPr>
          <w:snapToGrid w:val="0"/>
        </w:rPr>
        <w:t xml:space="preserve"> Договора, </w:t>
      </w:r>
      <w:r>
        <w:rPr>
          <w:bCs w:val="0"/>
          <w:snapToGrid w:val="0"/>
        </w:rPr>
        <w:t xml:space="preserve">а также</w:t>
      </w:r>
      <w:r>
        <w:rPr>
          <w:snapToGrid w:val="0"/>
        </w:rPr>
        <w:t xml:space="preserve"> нарушения сроков или порядка</w:t>
      </w:r>
      <w:r>
        <w:rPr>
          <w:bCs w:val="0"/>
          <w:snapToGrid w:val="0"/>
        </w:rPr>
        <w:t xml:space="preserve"> предоставлени</w:t>
      </w:r>
      <w:r>
        <w:rPr>
          <w:snapToGrid w:val="0"/>
        </w:rPr>
        <w:t xml:space="preserve">я</w:t>
      </w:r>
      <w:r>
        <w:rPr>
          <w:bCs w:val="0"/>
          <w:snapToGrid w:val="0"/>
        </w:rPr>
        <w:t xml:space="preserve"> </w:t>
      </w:r>
      <w:r>
        <w:rPr>
          <w:bCs w:val="0"/>
        </w:rPr>
        <w:t xml:space="preserve">акт</w:t>
      </w:r>
      <w:r>
        <w:t xml:space="preserve">ов</w:t>
      </w:r>
      <w:r>
        <w:rPr>
          <w:bCs w:val="0"/>
        </w:rPr>
        <w:t xml:space="preserve"> по форме КС-2, справ</w:t>
      </w:r>
      <w:r>
        <w:t xml:space="preserve">ок</w:t>
      </w:r>
      <w:r>
        <w:rPr>
          <w:bCs w:val="0"/>
        </w:rPr>
        <w:t xml:space="preserve"> по форме КС-3</w:t>
      </w:r>
      <w:r>
        <w:rPr>
          <w:bCs w:val="0"/>
          <w:lang w:val="ru-RU"/>
        </w:rPr>
        <w:t xml:space="preserve">, </w:t>
      </w:r>
      <w:r>
        <w:rPr>
          <w:snapToGrid w:val="0"/>
        </w:rPr>
        <w:t xml:space="preserve">Заказчик имеет право начислить и взыскать с Подрядчика неустойку в размере 0,1% от стоимости работ подлежащих сдаче, определяемой в соответствии со справкой о стоимости выполненных работ (форма № КС-3)</w:t>
      </w:r>
      <w:r>
        <w:rPr>
          <w:snapToGrid w:val="0"/>
          <w:lang w:val="ru-RU"/>
        </w:rPr>
        <w:t xml:space="preserve">,</w:t>
      </w:r>
      <w:r>
        <w:rPr>
          <w:snapToGrid w:val="0"/>
        </w:rPr>
        <w:t xml:space="preserve"> за каждый день просрочки до фактического исполнения обязательства.</w:t>
      </w:r>
    </w:p>
    <w:p>
      <w:pPr>
        <w:pStyle w:val="UserStyle_22"/>
        <w:tabs>
          <w:tab w:val="left" w:pos="1134" w:leader="none"/>
        </w:tabs>
        <w:spacing w:line="280" w:lineRule="exact"/>
        <w:ind w:left="0" w:firstLine="567"/>
      </w:pPr>
      <w:r>
        <w:t xml:space="preserve">В случае некачественного выполнения работ по Договору Заказчик вправе взыскать с Подрядчика неустойку в размере 1%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pPr>
        <w:pStyle w:val="UserStyle_22"/>
        <w:tabs>
          <w:tab w:val="left" w:pos="1134" w:leader="none"/>
        </w:tabs>
        <w:spacing w:line="280" w:lineRule="exact"/>
        <w:ind w:left="0" w:firstLine="567"/>
        <w:rPr>
          <w:snapToGrid w:val="0"/>
        </w:rPr>
      </w:pPr>
      <w:r>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Pr>
          <w:snapToGrid w:val="0"/>
        </w:rPr>
        <w:t xml:space="preserve">неустойку</w:t>
      </w:r>
      <w:r>
        <w:rPr>
          <w:snapToGrid w:val="0"/>
        </w:rPr>
        <w:t xml:space="preserve"> в размере 0,</w:t>
      </w:r>
      <w:r>
        <w:rPr>
          <w:snapToGrid w:val="0"/>
        </w:rPr>
        <w:t xml:space="preserve">0</w:t>
      </w:r>
      <w:r>
        <w:rPr>
          <w:snapToGrid w:val="0"/>
        </w:rPr>
        <w:t xml:space="preserve">1% от подлежащей оплате денежной суммы за каждый день просрочки</w:t>
      </w:r>
      <w:r>
        <w:rPr>
          <w:snapToGrid w:val="0"/>
        </w:rPr>
        <w:t xml:space="preserve">, но не более 5 % от </w:t>
      </w:r>
      <w:r>
        <w:rPr>
          <w:snapToGrid w:val="0"/>
        </w:rPr>
        <w:t xml:space="preserve">Цены Договора</w:t>
      </w:r>
      <w:r>
        <w:rPr>
          <w:snapToGrid w:val="0"/>
        </w:rPr>
        <w:t xml:space="preserve">, указанной в п.</w:t>
      </w:r>
      <w:r>
        <w:rPr>
          <w:snapToGrid w:val="0"/>
        </w:rPr>
        <w:t xml:space="preserve"> </w:t>
      </w:r>
      <w:r>
        <w:rPr>
          <w:lang w:val="ru-RU"/>
        </w:rPr>
        <w:t xml:space="preserve">2.1</w:t>
      </w:r>
      <w:r>
        <w:rPr>
          <w:snapToGrid w:val="0"/>
        </w:rPr>
        <w:t xml:space="preserve"> Договора.</w:t>
      </w:r>
      <w:r>
        <w:rPr>
          <w:snapToGrid w:val="0"/>
        </w:rPr>
      </w:r>
    </w:p>
    <w:p>
      <w:pPr>
        <w:pStyle w:val="UserStyle_22"/>
        <w:tabs>
          <w:tab w:val="left" w:pos="1134" w:leader="none"/>
        </w:tabs>
        <w:spacing w:line="280" w:lineRule="exact"/>
        <w:ind w:left="0" w:firstLine="567"/>
      </w:pPr>
      <w:r>
        <w:t xml:space="preserve">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pPr>
        <w:pStyle w:val="UserStyle_22"/>
        <w:numPr>
          <w:numId w:val="6"/>
          <w:ilvl w:val="1"/>
        </w:numPr>
        <w:tabs>
          <w:tab w:val="left" w:pos="1134" w:leader="none"/>
        </w:tabs>
        <w:spacing w:line="280" w:lineRule="exact"/>
        <w:ind w:left="0" w:firstLine="567"/>
      </w:pPr>
      <w:r>
        <w:t xml:space="preserve">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w:t>
      </w:r>
      <w:r>
        <w:rPr>
          <w:lang w:val="ru-RU"/>
        </w:rPr>
        <w:t xml:space="preserve"> 1</w:t>
      </w:r>
      <w:r>
        <w:rPr>
          <w:lang w:val="ru-RU"/>
        </w:rPr>
        <w:t xml:space="preserve">6</w:t>
      </w:r>
      <w:r>
        <w:t xml:space="preserve">)</w:t>
      </w:r>
      <w:r>
        <w:rPr>
          <w:lang w:val="ru-RU"/>
        </w:rPr>
        <w:t xml:space="preserve">. </w:t>
      </w:r>
    </w:p>
    <w:p>
      <w:pPr>
        <w:pStyle w:val="UserStyle_22"/>
        <w:numPr>
          <w:numId w:val="0"/>
          <w:ilvl w:val="0"/>
        </w:numPr>
        <w:tabs>
          <w:tab w:val="left" w:pos="1134" w:leader="none"/>
        </w:tabs>
        <w:spacing w:line="280" w:lineRule="exact"/>
        <w:ind w:firstLine="567"/>
      </w:pPr>
      <w:r>
        <w:t xml:space="preserve">Нарушение Подрядчиком (привлеченными им Субподрядчиками и иными третьими лицами) Требований в области охраны окружающей среды (Приложение №</w:t>
      </w:r>
      <w:r>
        <w:rPr>
          <w:lang w:val="ru-RU"/>
        </w:rPr>
        <w:t xml:space="preserve"> 1</w:t>
      </w:r>
      <w:r>
        <w:rPr>
          <w:lang w:val="ru-RU"/>
        </w:rPr>
        <w:t xml:space="preserve">6</w:t>
      </w:r>
      <w:r>
        <w:t xml:space="preserve">) рассматривается как «Серьезное», в связи с чем помимо убытков Подрядчик обязуется уплатить Заказчику штраф в размере 100</w:t>
      </w:r>
      <w:r>
        <w:rPr>
          <w:lang w:val="en-US"/>
        </w:rPr>
        <w:t xml:space="preserve"> </w:t>
      </w:r>
      <w:r>
        <w:t xml:space="preserve">000  рублей за каждое допущенное нарушение.</w:t>
      </w:r>
    </w:p>
    <w:p>
      <w:pPr>
        <w:pStyle w:val="UserStyle_22"/>
        <w:numPr>
          <w:numId w:val="0"/>
          <w:ilvl w:val="0"/>
        </w:numPr>
      </w:pPr>
      <w:r>
        <w:rPr>
          <w:lang w:val="ru-RU"/>
        </w:rPr>
        <w:t xml:space="preserve">          8.9. В случае допущения Подрядчиком или привлеченным им Субподрядчиком нарушений, указанных в </w:t>
      </w:r>
      <w:r>
        <w:rPr>
          <w:lang w:val="ru-RU"/>
        </w:rPr>
        <w:t xml:space="preserve">Таблице нарушений (Приложение №4</w:t>
      </w:r>
      <w:r>
        <w:rPr>
          <w:lang w:val="ru-RU"/>
        </w:rPr>
        <w:t xml:space="preserve">) как «С</w:t>
      </w:r>
      <w:r>
        <w:rPr>
          <w:lang w:val="ru-RU"/>
        </w:rPr>
        <w:t xml:space="preserve">ерь</w:t>
      </w:r>
      <w:r>
        <w:rPr>
          <w:lang w:val="ru-RU"/>
        </w:rPr>
        <w:t xml:space="preserve">ё</w:t>
      </w:r>
      <w:r>
        <w:rPr>
          <w:lang w:val="ru-RU"/>
        </w:rPr>
        <w:t xml:space="preserve">зное», Подрядчик обязуется уплатить Заказчику штраф в размере </w:t>
      </w:r>
      <w:r>
        <w:t xml:space="preserve">100 000</w:t>
      </w:r>
      <w:r>
        <w:rPr>
          <w:lang w:val="ru-RU"/>
        </w:rPr>
        <w:t xml:space="preserve"> (Сто тысяч)</w:t>
      </w:r>
      <w:r>
        <w:t xml:space="preserve"> </w:t>
      </w:r>
      <w:r>
        <w:rPr>
          <w:lang w:val="ru-RU"/>
        </w:rPr>
        <w:t xml:space="preserve">рублей за каждое допущенное нарушение.</w:t>
      </w:r>
    </w:p>
    <w:p>
      <w:pPr>
        <w:pStyle w:val="UserStyle_22"/>
        <w:numPr>
          <w:numId w:val="0"/>
          <w:ilvl w:val="0"/>
        </w:numPr>
      </w:pPr>
      <w:r>
        <w:rPr>
          <w:lang w:val="ru-RU"/>
        </w:rPr>
        <w:t xml:space="preserve">          </w:t>
      </w:r>
      <w:r>
        <w:rPr>
          <w:bCs w:val="0"/>
        </w:rPr>
        <w:t xml:space="preserve">8.1</w:t>
      </w:r>
      <w:r>
        <w:t xml:space="preserve">0. </w:t>
      </w:r>
      <w:r>
        <w:t xml:space="preserve">В случае допущения Подрядчиком или привлеченным им Субподрядчиком нарушений, указанных в Таблице</w:t>
      </w:r>
      <w:r>
        <w:t xml:space="preserve"> </w:t>
      </w:r>
      <w:r>
        <w:rPr>
          <w:lang w:val="ru-RU"/>
        </w:rPr>
        <w:t xml:space="preserve">нарушений </w:t>
      </w:r>
      <w:r>
        <w:t xml:space="preserve">(Приложение №</w:t>
      </w:r>
      <w:r>
        <w:rPr>
          <w:lang w:val="ru-RU"/>
        </w:rPr>
        <w:t xml:space="preserve">4</w:t>
      </w:r>
      <w:r>
        <w:t xml:space="preserve">)</w:t>
      </w:r>
      <w:r>
        <w:t xml:space="preserve"> как «Очень серь</w:t>
      </w:r>
      <w:r>
        <w:rPr>
          <w:lang w:val="ru-RU"/>
        </w:rPr>
        <w:t xml:space="preserve">ё</w:t>
      </w:r>
      <w:r>
        <w:t xml:space="preserve">зное», Подрядчик обязуется уплатить Заказчику штраф в размере </w:t>
      </w:r>
      <w:r>
        <w:rPr>
          <w:lang w:val="ru-RU"/>
        </w:rPr>
        <w:t xml:space="preserve">5</w:t>
      </w:r>
      <w:r>
        <w:t xml:space="preserve">00 000 </w:t>
      </w:r>
      <w:r>
        <w:rPr>
          <w:lang w:val="ru-RU"/>
        </w:rPr>
        <w:t xml:space="preserve">(Пятьсот тысяч) </w:t>
      </w:r>
      <w:r>
        <w:t xml:space="preserve">рублей</w:t>
      </w:r>
      <w:r>
        <w:t xml:space="preserve"> за каждое допущенное нарушение</w:t>
      </w:r>
      <w:r>
        <w:t xml:space="preserve">.</w:t>
      </w:r>
    </w:p>
    <w:p>
      <w:pPr>
        <w:pStyle w:val="UserStyle_22"/>
        <w:numPr>
          <w:numId w:val="0"/>
          <w:ilvl w:val="0"/>
        </w:numPr>
        <w:tabs>
          <w:tab w:val="left" w:pos="1134" w:leader="none"/>
        </w:tabs>
        <w:spacing w:line="280" w:lineRule="exact"/>
      </w:pPr>
      <w:bookmarkStart w:id="14" w:name="_Ref415406230"/>
      <w:r>
        <w:rPr>
          <w:lang w:val="ru-RU"/>
        </w:rPr>
        <w:t xml:space="preserve">          8.11. </w:t>
      </w:r>
      <w:bookmarkEnd w:id="14"/>
      <w:r>
        <w:t xml:space="preserve">При несчастном случае, произошедшим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Цены Договора за каждый случай, а  в случае несчастного случая со смертельным исходом или группового несчастного случая с тяжелым исходом - 4% от Цены Договора, но не менее  1 000 000 рублей, за каждый случай.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законодательства РФ».</w:t>
      </w:r>
    </w:p>
    <w:p>
      <w:pPr>
        <w:pStyle w:val="UserStyle_22"/>
        <w:numPr>
          <w:numId w:val="0"/>
          <w:ilvl w:val="0"/>
        </w:numPr>
        <w:tabs>
          <w:tab w:val="left" w:pos="1134" w:leader="none"/>
        </w:tabs>
        <w:spacing w:line="280" w:lineRule="exact"/>
      </w:pPr>
      <w:r>
        <w:rPr>
          <w:lang w:val="ru-RU"/>
        </w:rPr>
        <w:t xml:space="preserve">          8.12. </w:t>
      </w:r>
      <w:r>
        <w:t xml:space="preserve">В случае нарушения Подрядчиком Графика производства  этапов работ в денежном выражении (не</w:t>
      </w:r>
      <w:r>
        <w:rPr>
          <w:lang w:val="ru-RU"/>
        </w:rPr>
        <w:t xml:space="preserve"> </w:t>
      </w:r>
      <w:r>
        <w:t xml:space="preserve">освоение Графика) в установленные указанным графиком сроки Заказчик имеет право начислить и взыскать с Подрядчика неустойку в размере 0,1% от </w:t>
      </w:r>
      <w:r>
        <w:t xml:space="preserve">стоимости </w:t>
      </w:r>
      <w:r>
        <w:t xml:space="preserve">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pPr>
        <w:pStyle w:val="UserStyle_22"/>
        <w:numPr>
          <w:numId w:val="0"/>
          <w:ilvl w:val="0"/>
        </w:numPr>
        <w:tabs>
          <w:tab w:val="left" w:pos="1134" w:leader="none"/>
        </w:tabs>
        <w:spacing w:line="280" w:lineRule="exact"/>
      </w:pPr>
      <w:r>
        <w:rPr>
          <w:lang w:val="ru-RU"/>
        </w:rPr>
        <w:t xml:space="preserve">          8.13. </w:t>
      </w:r>
      <w:r>
        <w:t xml:space="preserve">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r>
        <w:rPr>
          <w:lang w:val="ru-RU"/>
        </w:rPr>
        <w:t xml:space="preserve">.</w:t>
      </w:r>
    </w:p>
    <w:p>
      <w:pPr>
        <w:pStyle w:val="UserStyle_22"/>
        <w:numPr>
          <w:numId w:val="0"/>
          <w:ilvl w:val="0"/>
        </w:numPr>
        <w:tabs>
          <w:tab w:val="left" w:pos="1134" w:leader="none"/>
        </w:tabs>
        <w:spacing w:line="280" w:lineRule="exact"/>
        <w:rPr>
          <w:snapToGrid w:val="0"/>
        </w:rPr>
      </w:pPr>
      <w:r>
        <w:rPr>
          <w:lang w:val="ru-RU"/>
        </w:rPr>
        <w:t xml:space="preserve">          8.14. </w:t>
      </w:r>
      <w:r>
        <w:t xml:space="preserve">В случае доставки или использования для выполнения работ по </w:t>
      </w:r>
      <w:r>
        <w:t xml:space="preserve">Договор</w:t>
      </w:r>
      <w:r>
        <w:t xml:space="preserve">у некачественного, несертифицированного, контрафактного оборудования (материалов, запасных частей к оборудованию) З</w:t>
      </w:r>
      <w:r>
        <w:rPr>
          <w:snapToGrid w:val="0"/>
        </w:rPr>
        <w:t xml:space="preserve">аказчик имеет право начислить и взыскать с Подрядчика</w:t>
      </w:r>
      <w:r>
        <w:t xml:space="preserve"> </w:t>
      </w:r>
      <w:r>
        <w:t xml:space="preserve">неустойку</w:t>
      </w:r>
      <w:r>
        <w:t xml:space="preserve"> в размере 0,2% от стоимости оборудования, определенной в расчете договорной цены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Pr>
          <w:snapToGrid w:val="0"/>
        </w:rPr>
        <w:t xml:space="preserve"> </w:t>
      </w:r>
    </w:p>
    <w:p>
      <w:pPr>
        <w:pStyle w:val="UserStyle_22"/>
        <w:numPr>
          <w:numId w:val="0"/>
          <w:ilvl w:val="0"/>
        </w:numPr>
        <w:tabs>
          <w:tab w:val="left" w:pos="1134" w:leader="none"/>
        </w:tabs>
        <w:spacing w:line="280" w:lineRule="exact"/>
      </w:pPr>
      <w:r>
        <w:rPr>
          <w:snapToGrid w:val="0"/>
          <w:lang w:val="ru-RU"/>
        </w:rPr>
        <w:t xml:space="preserve">          8.15. </w:t>
      </w:r>
      <w:r>
        <w:rPr>
          <w:snapToGrid w:val="0"/>
        </w:rPr>
        <w:t xml:space="preserve">За непредставление информации, установленной п.</w:t>
      </w:r>
      <w:r>
        <w:rPr>
          <w:snapToGrid w:val="0"/>
        </w:rPr>
        <w:t xml:space="preserve"> </w:t>
      </w:r>
      <w:r>
        <w:rPr>
          <w:lang w:val="ru-RU"/>
        </w:rPr>
        <w:t xml:space="preserve">4.31</w:t>
      </w:r>
      <w:r>
        <w:rPr>
          <w:snapToGrid w:val="0"/>
        </w:rPr>
        <w:t xml:space="preserve"> </w:t>
      </w:r>
      <w:r>
        <w:rPr>
          <w:snapToGrid w:val="0"/>
        </w:rPr>
        <w:t xml:space="preserve">Договор</w:t>
      </w:r>
      <w:r>
        <w:rPr>
          <w:snapToGrid w:val="0"/>
        </w:rPr>
        <w:t xml:space="preserve">а, либо за нарушение сроков, установленных данным пунктом </w:t>
      </w:r>
      <w:r>
        <w:rPr>
          <w:snapToGrid w:val="0"/>
        </w:rPr>
        <w:t xml:space="preserve">Договор</w:t>
      </w:r>
      <w:r>
        <w:rPr>
          <w:snapToGrid w:val="0"/>
        </w:rPr>
        <w:t xml:space="preserve">а для ее представления, Заказчик имеет право начислить и взыскать с Подрядчика </w:t>
      </w:r>
      <w:r>
        <w:rPr>
          <w:snapToGrid w:val="0"/>
        </w:rPr>
        <w:t xml:space="preserve">неустойку</w:t>
      </w:r>
      <w:r>
        <w:rPr>
          <w:snapToGrid w:val="0"/>
        </w:rPr>
        <w:t xml:space="preserve"> в размере 0,1% от </w:t>
      </w:r>
      <w:r>
        <w:rPr>
          <w:snapToGrid w:val="0"/>
        </w:rPr>
        <w:t xml:space="preserve">Цен</w:t>
      </w:r>
      <w:r>
        <w:rPr>
          <w:snapToGrid w:val="0"/>
        </w:rPr>
        <w:t xml:space="preserve">ы </w:t>
      </w:r>
      <w:r>
        <w:rPr>
          <w:snapToGrid w:val="0"/>
        </w:rPr>
        <w:t xml:space="preserve">Договор</w:t>
      </w:r>
      <w:r>
        <w:rPr>
          <w:snapToGrid w:val="0"/>
        </w:rPr>
        <w:t xml:space="preserve">а, установленной п.</w:t>
      </w:r>
      <w:r>
        <w:rPr>
          <w:snapToGrid w:val="0"/>
        </w:rPr>
        <w:t xml:space="preserve"> </w:t>
      </w:r>
      <w:r>
        <w:rPr>
          <w:lang w:val="ru-RU"/>
        </w:rPr>
        <w:t xml:space="preserve">2.1</w:t>
      </w:r>
      <w:r>
        <w:t xml:space="preserve"> Договора</w:t>
      </w:r>
      <w:r>
        <w:rPr>
          <w:snapToGrid w:val="0"/>
        </w:rPr>
        <w:t xml:space="preserve">, за каждый день просрочки до фактического исполнения обязательства.</w:t>
      </w:r>
    </w:p>
    <w:p>
      <w:pPr>
        <w:pStyle w:val="UserStyle_22"/>
        <w:numPr>
          <w:numId w:val="0"/>
          <w:ilvl w:val="0"/>
        </w:numPr>
        <w:tabs>
          <w:tab w:val="left" w:pos="1134" w:leader="none"/>
        </w:tabs>
        <w:spacing w:line="280" w:lineRule="exact"/>
      </w:pPr>
      <w:r>
        <w:rPr>
          <w:lang w:val="ru-RU"/>
        </w:rPr>
        <w:t xml:space="preserve">          8.16. </w:t>
      </w:r>
      <w:r>
        <w:t xml:space="preserve">В случае невыполнения Подрядчиком обязательства, предусмотренного п.</w:t>
      </w:r>
      <w:r>
        <w:t xml:space="preserve"> </w:t>
      </w:r>
      <w:r>
        <w:rPr>
          <w:lang w:val="ru-RU"/>
        </w:rPr>
        <w:t xml:space="preserve">4.22</w:t>
      </w:r>
      <w:r>
        <w:t xml:space="preserve"> </w:t>
      </w:r>
      <w:r>
        <w:t xml:space="preserve">Договор</w:t>
      </w:r>
      <w:r>
        <w:t xml:space="preserve">а, Заказчик вправе взыскать с Подрядчика неустойку в размере 5%  от </w:t>
      </w:r>
      <w:r>
        <w:t xml:space="preserve">Цен</w:t>
      </w:r>
      <w:r>
        <w:t xml:space="preserve">ы </w:t>
      </w:r>
      <w:r>
        <w:t xml:space="preserve">Договор</w:t>
      </w:r>
      <w:r>
        <w:t xml:space="preserve">а, установленной п.</w:t>
      </w:r>
      <w:r>
        <w:t xml:space="preserve"> </w:t>
      </w:r>
      <w:r>
        <w:rPr>
          <w:lang w:val="ru-RU"/>
        </w:rPr>
        <w:t xml:space="preserve">2.1</w:t>
      </w:r>
      <w:r>
        <w:t xml:space="preserve"> Договора</w:t>
      </w:r>
      <w:r>
        <w:t xml:space="preserve">.</w:t>
      </w:r>
    </w:p>
    <w:p>
      <w:pPr>
        <w:pStyle w:val="UserStyle_22"/>
        <w:numPr>
          <w:numId w:val="0"/>
          <w:ilvl w:val="0"/>
        </w:numPr>
        <w:tabs>
          <w:tab w:val="left" w:pos="1134" w:leader="none"/>
        </w:tabs>
        <w:spacing w:line="280" w:lineRule="exact"/>
      </w:pPr>
      <w:r>
        <w:rPr>
          <w:bCs w:val="0"/>
          <w:snapToGrid w:val="0"/>
          <w:lang w:val="ru-RU"/>
        </w:rPr>
        <w:t xml:space="preserve">          8.17. </w:t>
      </w:r>
      <w:r>
        <w:rPr>
          <w:bCs w:val="0"/>
          <w:snapToGrid w:val="0"/>
        </w:rPr>
        <w:t xml:space="preserve">В случае нарушения Подрядчиком условия, предусмотренного </w:t>
      </w:r>
      <w:r>
        <w:rPr>
          <w:bCs w:val="0"/>
          <w:snapToGrid w:val="0"/>
          <w:lang w:val="ru-RU"/>
        </w:rPr>
        <w:t xml:space="preserve">п. 1</w:t>
      </w:r>
      <w:r>
        <w:rPr>
          <w:bCs w:val="0"/>
          <w:snapToGrid w:val="0"/>
          <w:lang w:val="ru-RU"/>
        </w:rPr>
        <w:t xml:space="preserve">2</w:t>
      </w:r>
      <w:r>
        <w:rPr>
          <w:bCs w:val="0"/>
          <w:snapToGrid w:val="0"/>
          <w:lang w:val="ru-RU"/>
        </w:rPr>
        <w:t xml:space="preserve">.1.</w:t>
      </w:r>
      <w:r>
        <w:t xml:space="preserve"> </w:t>
      </w:r>
      <w:r>
        <w:rPr>
          <w:bCs w:val="0"/>
          <w:snapToGrid w:val="0"/>
        </w:rPr>
        <w:t xml:space="preserve">Договора, </w:t>
      </w:r>
      <w:r>
        <w:t xml:space="preserve">Заказчик вправе взыскать с Подрядчика неустойку в размере 5% Цены Договора, установленной п. 2.1 Договора</w:t>
      </w:r>
      <w:r>
        <w:rPr>
          <w:rStyle w:val="FootnoteReference"/>
        </w:rPr>
        <w:footnoteReference w:id="5"/>
      </w:r>
      <w:r>
        <w:t xml:space="preserve">. </w:t>
      </w:r>
    </w:p>
    <w:p>
      <w:pPr>
        <w:pStyle w:val="UserStyle_22"/>
        <w:numPr>
          <w:numId w:val="0"/>
          <w:ilvl w:val="0"/>
        </w:numPr>
        <w:tabs>
          <w:tab w:val="left" w:pos="1134" w:leader="none"/>
        </w:tabs>
        <w:spacing w:line="280" w:lineRule="exact"/>
        <w:ind w:firstLine="567"/>
        <w:rPr>
          <w:lang w:val="ru-RU"/>
        </w:rPr>
      </w:pPr>
      <w:r>
        <w:t xml:space="preserve">В случае переуступки </w:t>
      </w:r>
      <w:r>
        <w:rPr>
          <w:lang w:val="ru-RU"/>
        </w:rPr>
        <w:t xml:space="preserve">Подрядчиком</w:t>
      </w:r>
      <w:r>
        <w:t xml:space="preserve"> права требования по Договору с нарушением условий, указанных в п. </w:t>
      </w:r>
      <w:r>
        <w:rPr>
          <w:lang w:val="ru-RU"/>
        </w:rPr>
        <w:t xml:space="preserve">4.33</w:t>
      </w:r>
      <w:r>
        <w:rPr>
          <w:lang w:val="ru-RU"/>
        </w:rPr>
        <w:t xml:space="preserve"> Договора</w:t>
      </w:r>
      <w:r>
        <w:t xml:space="preserve">, </w:t>
      </w:r>
      <w:r>
        <w:rPr>
          <w:lang w:val="ru-RU"/>
        </w:rPr>
        <w:t xml:space="preserve">Подрядчик </w:t>
      </w:r>
      <w:r>
        <w:t xml:space="preserve">уплачивает </w:t>
      </w:r>
      <w:r>
        <w:rPr>
          <w:lang w:val="ru-RU"/>
        </w:rPr>
        <w:t xml:space="preserve">Заказчику </w:t>
      </w:r>
      <w:r>
        <w:t xml:space="preserve"> штраф за каждое нарушение в размере 1% от Цены  Договора</w:t>
      </w:r>
      <w:r>
        <w:rPr>
          <w:rStyle w:val="FootnoteReference"/>
        </w:rPr>
        <w:footnoteReference w:id="6"/>
      </w:r>
      <w:r>
        <w:rPr>
          <w:lang w:val="ru-RU"/>
        </w:rPr>
        <w:t xml:space="preserve">.</w:t>
      </w:r>
    </w:p>
    <w:p>
      <w:pPr>
        <w:pStyle w:val="UserStyle_22"/>
        <w:numPr>
          <w:numId w:val="0"/>
          <w:ilvl w:val="0"/>
        </w:numPr>
        <w:tabs>
          <w:tab w:val="left" w:pos="1134" w:leader="none"/>
        </w:tabs>
        <w:spacing w:line="280" w:lineRule="exact"/>
      </w:pPr>
      <w:r>
        <w:rPr>
          <w:lang w:val="ru-RU"/>
        </w:rPr>
        <w:t xml:space="preserve">          8.18. </w:t>
      </w:r>
      <w: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t xml:space="preserve">Цен</w:t>
      </w:r>
      <w:r>
        <w:t xml:space="preserve">ы </w:t>
      </w:r>
      <w:r>
        <w:t xml:space="preserve">Договор</w:t>
      </w:r>
      <w:r>
        <w:t xml:space="preserve">а</w:t>
      </w:r>
      <w:r>
        <w:t xml:space="preserve">.</w:t>
      </w:r>
    </w:p>
    <w:p>
      <w:pPr>
        <w:pStyle w:val="UserStyle_22"/>
        <w:numPr>
          <w:numId w:val="0"/>
          <w:ilvl w:val="0"/>
        </w:numPr>
        <w:tabs>
          <w:tab w:val="left" w:pos="1134" w:leader="none"/>
        </w:tabs>
        <w:spacing w:line="280" w:lineRule="exact"/>
      </w:pPr>
      <w:r>
        <w:rPr>
          <w:lang w:val="ru-RU"/>
        </w:rPr>
        <w:t xml:space="preserve">          8.19. </w:t>
      </w:r>
      <w:r>
        <w:t xml:space="preserve">Подрядчик несет ответственность за не</w:t>
      </w:r>
      <w:r>
        <w:rPr>
          <w:lang w:val="ru-RU"/>
        </w:rPr>
        <w:t xml:space="preserve"> </w:t>
      </w:r>
      <w:r>
        <w:t xml:space="preserve">сохранность предоставленных Заказчиком материала, оборудования, иного имущества, оказавшегося во владении Подрядчика в связи с исполнением </w:t>
      </w:r>
      <w:r>
        <w:rPr>
          <w:lang w:val="ru-RU"/>
        </w:rPr>
        <w:t xml:space="preserve">Д</w:t>
      </w:r>
      <w:r>
        <w:t xml:space="preserve">оговора. </w:t>
      </w:r>
      <w:r>
        <w:rPr>
          <w:lang w:val="ru-RU"/>
        </w:rPr>
        <w:t xml:space="preserve">В случае </w:t>
      </w:r>
      <w:r>
        <w:t xml:space="preserve">утрат</w:t>
      </w:r>
      <w:r>
        <w:rPr>
          <w:lang w:val="ru-RU"/>
        </w:rPr>
        <w:t xml:space="preserve">ы</w:t>
      </w:r>
      <w:r>
        <w:t xml:space="preserve">, недостач</w:t>
      </w:r>
      <w:r>
        <w:rPr>
          <w:lang w:val="ru-RU"/>
        </w:rPr>
        <w:t xml:space="preserve">и</w:t>
      </w:r>
      <w:r>
        <w:t xml:space="preserve"> или </w:t>
      </w:r>
      <w:r>
        <w:t xml:space="preserve">повреждения</w:t>
      </w:r>
      <w:r>
        <w:rPr>
          <w:lang w:val="ru-RU"/>
        </w:rPr>
        <w:t xml:space="preserve"> имущества Заказчика Подрядчик возмещает Заказчику убытки.</w:t>
      </w:r>
    </w:p>
    <w:p>
      <w:pPr>
        <w:pStyle w:val="UserStyle_22"/>
        <w:numPr>
          <w:numId w:val="0"/>
          <w:ilvl w:val="0"/>
        </w:numPr>
        <w:tabs>
          <w:tab w:val="left" w:pos="1134" w:leader="none"/>
        </w:tabs>
        <w:spacing w:line="280" w:lineRule="exact"/>
      </w:pPr>
      <w:r>
        <w:rPr>
          <w:lang w:val="ru-RU"/>
        </w:rPr>
        <w:t xml:space="preserve">          8.20. </w:t>
      </w:r>
      <w:r>
        <w:t xml:space="preserve">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w:t>
      </w:r>
      <w:r>
        <w:t xml:space="preserve">олнение обязательств Подрядчика</w:t>
      </w:r>
      <w:r>
        <w:t xml:space="preserve">. Допускается начисление Заказчиком процентов на проценты (сложные проценты).</w:t>
      </w:r>
    </w:p>
    <w:p>
      <w:pPr>
        <w:pStyle w:val="UserStyle_22"/>
        <w:numPr>
          <w:numId w:val="0"/>
          <w:ilvl w:val="0"/>
        </w:numPr>
        <w:tabs>
          <w:tab w:val="left" w:pos="1134" w:leader="none"/>
        </w:tabs>
        <w:spacing w:line="280" w:lineRule="exact"/>
      </w:pPr>
      <w:r>
        <w:rPr>
          <w:lang w:val="ru-RU"/>
        </w:rPr>
        <w:t xml:space="preserve">          8.21. </w:t>
      </w:r>
      <w:r>
        <w:t xml:space="preserve">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pPr>
        <w:pStyle w:val="UserStyle_22"/>
        <w:numPr>
          <w:numId w:val="0"/>
          <w:ilvl w:val="0"/>
        </w:numPr>
        <w:tabs>
          <w:tab w:val="left" w:pos="0" w:leader="none"/>
          <w:tab w:val="num" w:pos="142" w:leader="none"/>
        </w:tabs>
        <w:ind w:firstLine="568"/>
        <w:rPr>
          <w:lang w:val="ru-RU"/>
        </w:rPr>
      </w:pPr>
      <w:r>
        <w:rPr>
          <w:lang w:val="ru-RU"/>
        </w:rPr>
        <w:t xml:space="preserve"> 8.22. </w:t>
      </w:r>
      <w:r>
        <w:t xml:space="preserve">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Pr>
          <w:lang w:val="ru-RU"/>
        </w:rPr>
        <w:t xml:space="preserve">7.3.1</w:t>
      </w:r>
      <w:r>
        <w:t xml:space="preserve"> Договора, </w:t>
      </w:r>
      <w:r>
        <w:t xml:space="preserve">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Pr>
          <w:lang w:val="ru-RU"/>
        </w:rPr>
        <w:t xml:space="preserve">7.3.1</w:t>
      </w:r>
      <w:r>
        <w:t xml:space="preserve"> Договора, </w:t>
      </w:r>
      <w:r>
        <w:t xml:space="preserve">что повлекло признание недействительным Договора или его части в судебном порядке.</w:t>
      </w:r>
      <w:r>
        <w:rPr>
          <w:lang w:val="ru-RU"/>
        </w:rPr>
      </w:r>
    </w:p>
    <w:p>
      <w:pPr>
        <w:pStyle w:val="Normal"/>
        <w:numPr>
          <w:numId w:val="0"/>
          <w:ilvl w:val="2"/>
        </w:numPr>
        <w:tabs>
          <w:tab w:val="clear" w:pos="1701"/>
          <w:tab w:val="left" w:pos="1134" w:leader="none"/>
          <w:tab w:val="num" w:pos="1276" w:leader="none"/>
        </w:tabs>
        <w:ind w:firstLine="567"/>
        <w:contextualSpacing/>
        <w:rPr>
          <w:bCs/>
        </w:rPr>
      </w:pPr>
      <w:r>
        <w:rPr>
          <w:bCs/>
          <w:szCs w:val="24"/>
          <w:lang w:eastAsia="en-US"/>
        </w:rPr>
        <w:t xml:space="preserve">8.22.1. </w:t>
      </w:r>
      <w:r>
        <w:t xml:space="preserve"> </w:t>
      </w:r>
      <w:r>
        <w:rPr>
          <w:bCs/>
          <w:lang w:val="en-US"/>
        </w:rPr>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штраф в размере 2% от Цены Договора, но не менее 500 000 (Пятьсот тысяч) рублей</w:t>
      </w:r>
      <w:r>
        <w:rPr>
          <w:bCs/>
        </w:rPr>
        <w:t xml:space="preserve"> </w:t>
      </w:r>
      <w:r>
        <w:rPr>
          <w:bCs/>
          <w:lang w:val="en-US"/>
        </w:rPr>
        <w:t xml:space="preserve">за каждое допущенное нарушение, если за данное нарушение не предусмотрена иная ответственность в соответствии с настоящим Договором.</w:t>
      </w:r>
      <w:r>
        <w:rPr>
          <w:bCs/>
        </w:rPr>
      </w:r>
    </w:p>
    <w:p>
      <w:pPr>
        <w:pStyle w:val="Normal"/>
        <w:numPr>
          <w:numId w:val="0"/>
          <w:ilvl w:val="2"/>
        </w:numPr>
        <w:tabs>
          <w:tab w:val="clear" w:pos="1701"/>
          <w:tab w:val="left" w:pos="1134" w:leader="none"/>
          <w:tab w:val="num" w:pos="1276" w:leader="none"/>
        </w:tabs>
        <w:ind w:firstLine="567"/>
        <w:contextualSpacing/>
      </w:pPr>
      <w:r>
        <w:rPr>
          <w:bCs/>
          <w:szCs w:val="24"/>
          <w:lang w:eastAsia="en-US"/>
        </w:rPr>
        <w:t xml:space="preserve">8.22.2. </w:t>
      </w:r>
      <w:r>
        <w:t xml:space="preserve"> 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p>
    <w:p>
      <w:pPr>
        <w:pStyle w:val="UserStyle_24"/>
        <w:numPr>
          <w:numId w:val="0"/>
          <w:ilvl w:val="0"/>
        </w:numPr>
        <w:tabs>
          <w:tab w:val="clear" w:pos="1701"/>
          <w:tab w:val="left" w:pos="1134" w:leader="none"/>
          <w:tab w:val="num" w:pos="1276" w:leader="none"/>
        </w:tabs>
        <w:ind w:firstLine="567"/>
      </w:pPr>
      <w:r>
        <w:rPr>
          <w:lang w:val="ru-RU"/>
        </w:rPr>
        <w:t xml:space="preserve">8.22.3. </w:t>
      </w:r>
      <w:r>
        <w:t xml:space="preserve">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pPr>
        <w:pStyle w:val="UserStyle_22"/>
        <w:numPr>
          <w:numId w:val="0"/>
          <w:ilvl w:val="0"/>
        </w:numPr>
        <w:tabs>
          <w:tab w:val="left" w:pos="0" w:leader="none"/>
          <w:tab w:val="num" w:pos="142" w:leader="none"/>
        </w:tabs>
        <w:ind w:firstLine="568"/>
        <w:rPr>
          <w:lang w:val="ru-RU"/>
        </w:rPr>
      </w:pPr>
      <w:r>
        <w:rPr>
          <w:lang w:val="ru-RU"/>
        </w:rPr>
        <w:t xml:space="preserve">8.23. Если Подрядчик нарушит гарантии (любую одну, несколько или все вместе), указанные в п.7.3.2. настоящего Договора, и это повлечет:</w:t>
      </w:r>
    </w:p>
    <w:p>
      <w:pPr>
        <w:pStyle w:val="Normal"/>
        <w:tabs>
          <w:tab w:val="left" w:pos="1134" w:leader="none"/>
        </w:tabs>
        <w:spacing w:line="280" w:lineRule="exact"/>
        <w:contextualSpacing/>
        <w:rPr>
          <w:bCs/>
          <w:szCs w:val="24"/>
          <w:lang w:val="en-US" w:eastAsia="en-US"/>
        </w:rPr>
      </w:pPr>
      <w:r>
        <w:rPr>
          <w:bCs/>
          <w:szCs w:val="24"/>
          <w:lang w:val="en-US" w:eastAsia="en-US"/>
        </w:rP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pPr>
        <w:pStyle w:val="Normal"/>
        <w:tabs>
          <w:tab w:val="left" w:pos="1134" w:leader="none"/>
        </w:tabs>
        <w:spacing w:line="280" w:lineRule="exact"/>
        <w:contextualSpacing/>
        <w:rPr>
          <w:bCs/>
          <w:szCs w:val="24"/>
          <w:lang w:val="en-US" w:eastAsia="en-US"/>
        </w:rPr>
      </w:pPr>
      <w:r>
        <w:rPr>
          <w:bCs/>
          <w:szCs w:val="24"/>
          <w:lang w:val="en-US" w:eastAsia="en-US"/>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w:t>
      </w:r>
      <w:r>
        <w:rPr>
          <w:bCs/>
          <w:szCs w:val="24"/>
          <w:lang w:val="en-US" w:eastAsia="en-US"/>
        </w:rPr>
        <w:t xml:space="preserve">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Pr>
          <w:bCs/>
          <w:szCs w:val="24"/>
          <w:lang w:eastAsia="en-US"/>
        </w:rPr>
        <w:t xml:space="preserve"> </w:t>
      </w:r>
      <w:r>
        <w:rPr>
          <w:bCs/>
          <w:szCs w:val="24"/>
          <w:lang w:val="en-US" w:eastAsia="en-US"/>
        </w:rPr>
        <w:t xml:space="preserve">то Подрядчик обязуется возместить Заказчику</w:t>
      </w:r>
      <w:r>
        <w:rPr>
          <w:bCs/>
          <w:szCs w:val="24"/>
          <w:lang w:eastAsia="en-US"/>
        </w:rPr>
        <w:t xml:space="preserve"> </w:t>
      </w:r>
      <w:r>
        <w:t xml:space="preserve">указанные имущественные потери</w:t>
      </w:r>
      <w:r>
        <w:rPr>
          <w:bCs/>
          <w:szCs w:val="24"/>
          <w:lang w:eastAsia="en-US"/>
        </w:rPr>
        <w:t xml:space="preserve">,</w:t>
      </w:r>
      <w:r>
        <w:rPr>
          <w:bCs/>
          <w:szCs w:val="24"/>
          <w:lang w:val="en-US" w:eastAsia="en-US"/>
        </w:rPr>
        <w:t xml:space="preserve"> который последний понес вследствие таких нарушений</w:t>
      </w:r>
      <w:r>
        <w:rPr>
          <w:bCs/>
          <w:szCs w:val="24"/>
          <w:lang w:eastAsia="en-US"/>
        </w:rPr>
        <w:t xml:space="preserve">.</w:t>
      </w:r>
      <w:r>
        <w:rPr>
          <w:bCs/>
          <w:szCs w:val="24"/>
          <w:lang w:val="en-US" w:eastAsia="en-US"/>
        </w:rPr>
      </w:r>
    </w:p>
    <w:p>
      <w:pPr>
        <w:pStyle w:val="UserStyle_22"/>
        <w:numPr>
          <w:numId w:val="0"/>
          <w:ilvl w:val="0"/>
        </w:numPr>
        <w:tabs>
          <w:tab w:val="left" w:pos="0" w:leader="none"/>
          <w:tab w:val="num" w:pos="142" w:leader="none"/>
        </w:tabs>
        <w:ind w:firstLine="568"/>
        <w:rPr>
          <w:lang w:val="ru-RU"/>
        </w:rPr>
      </w:pPr>
      <w:r>
        <w:rPr>
          <w:lang w:val="ru-RU"/>
        </w:rPr>
        <w:t xml:space="preserve">8.24. </w:t>
      </w:r>
      <w:r>
        <w:rPr>
          <w:lang w:val="ru-RU"/>
        </w:rPr>
        <w:t xml:space="preserve">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пункте 8.23 Договора</w:t>
      </w:r>
      <w:r>
        <w:rPr>
          <w:lang w:val="ru-RU"/>
        </w:rPr>
        <w:t xml:space="preserve">, </w:t>
      </w:r>
      <w:r>
        <w:t xml:space="preserve">в</w:t>
      </w:r>
      <w:r>
        <w:t xml:space="preserve"> размере предъявленных к Заказчику требований и недополученных Заказчиком сумм</w:t>
      </w:r>
      <w:r>
        <w:rPr>
          <w:lang w:val="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 Заказчика.</w:t>
      </w:r>
    </w:p>
    <w:p>
      <w:pPr>
        <w:pStyle w:val="UserStyle_22"/>
        <w:numPr>
          <w:numId w:val="0"/>
          <w:ilvl w:val="0"/>
        </w:numPr>
        <w:tabs>
          <w:tab w:val="clear" w:pos="1701"/>
          <w:tab w:val="left" w:pos="1134" w:leader="none"/>
        </w:tabs>
        <w:spacing w:line="280" w:lineRule="exact"/>
        <w:rPr>
          <w:lang w:val="ru-RU"/>
        </w:rPr>
      </w:pPr>
      <w:r>
        <w:rPr>
          <w:lang w:val="ru-RU"/>
        </w:rPr>
        <w:t xml:space="preserve">          8.25</w:t>
      </w:r>
      <w:r>
        <w:rPr>
          <w:lang w:val="ru-RU"/>
        </w:rPr>
        <w:t xml:space="preserve">. 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pPr>
        <w:pStyle w:val="UserStyle_22"/>
        <w:numPr>
          <w:numId w:val="0"/>
          <w:ilvl w:val="0"/>
        </w:numPr>
        <w:tabs>
          <w:tab w:val="left" w:pos="1134" w:leader="none"/>
        </w:tabs>
        <w:spacing w:line="280" w:lineRule="exact"/>
        <w:ind w:firstLine="567"/>
        <w:rPr>
          <w:color w:val="333333"/>
          <w:lang w:val="ru-RU"/>
        </w:rPr>
      </w:pPr>
      <w:r>
        <w:rPr>
          <w:lang w:val="ru-RU"/>
        </w:rPr>
        <w:t xml:space="preserve">8.26</w:t>
      </w:r>
      <w:r>
        <w:rPr>
          <w:lang w:val="ru-RU"/>
        </w:rPr>
        <w:t xml:space="preserve">. </w:t>
      </w:r>
      <w:r>
        <w:t xml:space="preserve">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w:t>
      </w:r>
      <w:r>
        <w:rPr>
          <w:color w:val="333333"/>
        </w:rPr>
        <w:t xml:space="preserve">Закона Российской Федерации от 21.07.1993 № 5485-1 «О государственной тайне» и иные, принятые в его исполнение нормативные правовые акты. 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r>
        <w:rPr>
          <w:color w:val="333333"/>
          <w:lang w:val="ru-RU"/>
        </w:rPr>
        <w:t xml:space="preserve">.</w:t>
      </w:r>
    </w:p>
    <w:p>
      <w:pPr>
        <w:pStyle w:val="UserStyle_22"/>
        <w:numPr>
          <w:numId w:val="0"/>
          <w:ilvl w:val="0"/>
        </w:numPr>
        <w:tabs>
          <w:tab w:val="left" w:pos="1134" w:leader="none"/>
        </w:tabs>
        <w:spacing w:line="280" w:lineRule="exact"/>
        <w:ind w:firstLine="567"/>
        <w:rPr>
          <w:lang w:val="ru-RU"/>
        </w:rPr>
      </w:pPr>
      <w:r>
        <w:rPr>
          <w:color w:val="333333"/>
          <w:lang w:val="ru-RU"/>
        </w:rPr>
        <w:t xml:space="preserve">8.27. </w:t>
      </w:r>
      <w:r>
        <w:rPr>
          <w:lang w:val="ru-RU"/>
        </w:rPr>
        <w:t xml:space="preserve">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0,1% от цены договора за каждый день просрочки до фактического исполнения обязательства (устранения нарушения).</w:t>
      </w:r>
    </w:p>
    <w:p>
      <w:pPr>
        <w:pStyle w:val="UserStyle_2"/>
        <w:widowControl/>
        <w:tabs>
          <w:tab w:val="left" w:pos="1134" w:leader="none"/>
        </w:tabs>
        <w:spacing w:line="280" w:lineRule="exact"/>
        <w:ind w:right="-5" w:firstLine="567"/>
        <w:jc w:val="both"/>
        <w:rPr>
          <w:rFonts w:ascii="Times New Roman" w:hAnsi="Times New Roman" w:cs="Times New Roman"/>
          <w:bCs/>
          <w:sz w:val="24"/>
          <w:szCs w:val="24"/>
          <w:lang w:eastAsia="en-US"/>
        </w:rPr>
      </w:pPr>
      <w:r>
        <w:rPr>
          <w:rFonts w:ascii="Times New Roman" w:hAnsi="Times New Roman" w:cs="Times New Roman"/>
          <w:sz w:val="24"/>
          <w:szCs w:val="24"/>
        </w:rPr>
        <w:t xml:space="preserve">8.28. </w:t>
      </w:r>
      <w:r>
        <w:rPr>
          <w:rFonts w:ascii="Times New Roman" w:hAnsi="Times New Roman" w:cs="Times New Roman"/>
          <w:bCs/>
          <w:sz w:val="24"/>
          <w:szCs w:val="24"/>
          <w:lang w:eastAsia="en-US"/>
        </w:rPr>
        <w:t xml:space="preserve">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Pr>
          <w:rFonts w:ascii="Times New Roman" w:hAnsi="Times New Roman" w:cs="Times New Roman"/>
          <w:bCs/>
          <w:sz w:val="24"/>
          <w:szCs w:val="24"/>
          <w:lang w:eastAsia="en-US"/>
        </w:rPr>
      </w:r>
    </w:p>
    <w:p>
      <w:pPr>
        <w:pStyle w:val="Normal"/>
        <w:tabs>
          <w:tab w:val="clear" w:pos="1701"/>
          <w:tab w:val="left" w:pos="1134" w:leader="none"/>
          <w:tab w:val="num" w:pos="1697" w:leader="none"/>
        </w:tabs>
        <w:spacing w:line="280" w:lineRule="exact"/>
        <w:contextualSpacing/>
        <w:rPr>
          <w:bCs/>
          <w:szCs w:val="24"/>
          <w:lang w:val="en-US" w:eastAsia="en-US"/>
        </w:rPr>
      </w:pPr>
      <w:r>
        <w:rPr>
          <w:bCs/>
          <w:szCs w:val="24"/>
          <w:lang w:eastAsia="en-US"/>
        </w:rPr>
        <w:t xml:space="preserve">8.29. </w:t>
      </w:r>
      <w:r>
        <w:rPr>
          <w:bCs/>
          <w:szCs w:val="24"/>
          <w:lang w:val="en-US" w:eastAsia="en-US"/>
        </w:rPr>
        <w:t xml:space="preserve">За несоблюдение Подрядчиком обязательств, предусмотренных Правилами информационной безопасности Заказчика (пункт 4.</w:t>
      </w:r>
      <w:r>
        <w:rPr>
          <w:bCs/>
          <w:szCs w:val="24"/>
          <w:lang w:eastAsia="en-US"/>
        </w:rPr>
        <w:t xml:space="preserve">39</w:t>
      </w:r>
      <w:r>
        <w:rPr>
          <w:bCs/>
          <w:szCs w:val="24"/>
          <w:lang w:val="en-US" w:eastAsia="en-US"/>
        </w:rPr>
        <w:t xml:space="preserve"> Договора), Подрядчик обязан уплатить штраф в размере 0,5%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 </w:t>
      </w:r>
      <w:r>
        <w:rPr>
          <w:bCs/>
          <w:szCs w:val="24"/>
          <w:lang w:val="en-US" w:eastAsia="en-US"/>
        </w:rPr>
      </w:r>
    </w:p>
    <w:p>
      <w:pPr>
        <w:pStyle w:val="Normal"/>
        <w:tabs>
          <w:tab w:val="clear" w:pos="1701"/>
          <w:tab w:val="left" w:pos="1134" w:leader="none"/>
          <w:tab w:val="num" w:pos="1697" w:leader="none"/>
        </w:tabs>
        <w:spacing w:line="280" w:lineRule="exact"/>
        <w:contextualSpacing/>
        <w:rPr>
          <w:bCs/>
          <w:szCs w:val="24"/>
          <w:lang w:val="en-US" w:eastAsia="en-US"/>
        </w:rPr>
      </w:pPr>
      <w:r>
        <w:rPr>
          <w:bCs/>
          <w:szCs w:val="24"/>
          <w:lang w:eastAsia="en-US"/>
        </w:rPr>
        <w:t xml:space="preserve">8</w:t>
      </w:r>
      <w:r>
        <w:rPr>
          <w:bCs/>
          <w:szCs w:val="24"/>
          <w:lang w:val="en-US" w:eastAsia="en-US"/>
        </w:rPr>
        <w:t xml:space="preserve">.3</w:t>
      </w:r>
      <w:r>
        <w:rPr>
          <w:bCs/>
          <w:szCs w:val="24"/>
          <w:lang w:eastAsia="en-US"/>
        </w:rPr>
        <w:t xml:space="preserve">0</w:t>
      </w:r>
      <w:r>
        <w:rPr>
          <w:bCs/>
          <w:szCs w:val="24"/>
          <w:lang w:val="en-US" w:eastAsia="en-US"/>
        </w:rPr>
        <w:t xml:space="preserve">.</w:t>
        <w:tab/>
        <w:t xml:space="preserve">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pPr>
        <w:pStyle w:val="Normal"/>
        <w:tabs>
          <w:tab w:val="clear" w:pos="1701"/>
          <w:tab w:val="left" w:pos="1134" w:leader="none"/>
          <w:tab w:val="num" w:pos="1697" w:leader="none"/>
        </w:tabs>
        <w:spacing w:line="280" w:lineRule="exact"/>
        <w:contextualSpacing/>
        <w:rPr>
          <w:bCs/>
          <w:szCs w:val="24"/>
          <w:lang w:val="en-US" w:eastAsia="en-US"/>
        </w:rPr>
      </w:pPr>
      <w:r>
        <w:rPr>
          <w:bCs/>
          <w:szCs w:val="24"/>
          <w:lang w:eastAsia="en-US"/>
        </w:rPr>
        <w:t xml:space="preserve">8</w:t>
      </w:r>
      <w:r>
        <w:rPr>
          <w:bCs/>
          <w:szCs w:val="24"/>
          <w:lang w:val="en-US" w:eastAsia="en-US"/>
        </w:rPr>
        <w:t xml:space="preserve">.3</w:t>
      </w:r>
      <w:r>
        <w:rPr>
          <w:bCs/>
          <w:szCs w:val="24"/>
          <w:lang w:eastAsia="en-US"/>
        </w:rPr>
        <w:t xml:space="preserve">1</w:t>
      </w:r>
      <w:r>
        <w:rPr>
          <w:bCs/>
          <w:szCs w:val="24"/>
          <w:lang w:val="en-US" w:eastAsia="en-US"/>
        </w:rPr>
        <w:t xml:space="preserve">.</w:t>
        <w:tab/>
        <w:t xml:space="preserve">В случае нарушения Подрядчиком сроков предоставления Заказчику технических данных о геокоординатах в формате WGS84 новых и реконструированных объектов, в соответствии с требованиями п.4.</w:t>
      </w:r>
      <w:r>
        <w:rPr>
          <w:bCs/>
          <w:szCs w:val="24"/>
          <w:lang w:val="en-US" w:eastAsia="en-US"/>
        </w:rPr>
        <w:t xml:space="preserve">1</w:t>
      </w:r>
      <w:r>
        <w:rPr>
          <w:bCs/>
          <w:szCs w:val="24"/>
          <w:lang w:eastAsia="en-US"/>
        </w:rPr>
        <w:t xml:space="preserve">6</w:t>
      </w:r>
      <w:r>
        <w:rPr>
          <w:bCs/>
          <w:szCs w:val="24"/>
          <w:lang w:val="en-US" w:eastAsia="en-US"/>
        </w:rPr>
        <w:t xml:space="preserve">.4</w:t>
      </w:r>
      <w:r>
        <w:t xml:space="preserve"> и 4.16.5</w:t>
      </w:r>
      <w:r>
        <w:rPr>
          <w:bCs/>
          <w:szCs w:val="24"/>
          <w:lang w:val="en-US" w:eastAsia="en-US"/>
        </w:rPr>
        <w:t xml:space="preserve">,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pPr>
        <w:pStyle w:val="Normal"/>
        <w:tabs>
          <w:tab w:val="clear" w:pos="1701"/>
          <w:tab w:val="left" w:pos="1134" w:leader="none"/>
          <w:tab w:val="num" w:pos="1697" w:leader="none"/>
        </w:tabs>
        <w:spacing w:line="280" w:lineRule="exact"/>
        <w:contextualSpacing/>
        <w:rPr>
          <w:bCs/>
          <w:szCs w:val="24"/>
          <w:lang w:val="en-US" w:eastAsia="en-US"/>
        </w:rPr>
      </w:pPr>
      <w:r>
        <w:rPr>
          <w:bCs/>
          <w:szCs w:val="24"/>
          <w:lang w:eastAsia="en-US"/>
        </w:rPr>
        <w:t xml:space="preserve">8</w:t>
      </w:r>
      <w:r>
        <w:rPr>
          <w:bCs/>
          <w:szCs w:val="24"/>
          <w:lang w:val="en-US" w:eastAsia="en-US"/>
        </w:rPr>
        <w:t xml:space="preserve">.3</w:t>
      </w:r>
      <w:r>
        <w:rPr>
          <w:bCs/>
          <w:szCs w:val="24"/>
          <w:lang w:eastAsia="en-US"/>
        </w:rPr>
        <w:t xml:space="preserve">2</w:t>
      </w:r>
      <w:r>
        <w:rPr>
          <w:bCs/>
          <w:szCs w:val="24"/>
          <w:lang w:val="en-US" w:eastAsia="en-US"/>
        </w:rPr>
        <w:t xml:space="preserve">.</w:t>
        <w:tab/>
        <w:t xml:space="preserve">В случае нарушения Подрядчиком требований п.4.1</w:t>
      </w:r>
      <w:r>
        <w:rPr>
          <w:bCs/>
          <w:szCs w:val="24"/>
          <w:lang w:eastAsia="en-US"/>
        </w:rPr>
        <w:t xml:space="preserve">6</w:t>
      </w:r>
      <w:r>
        <w:rPr>
          <w:bCs/>
          <w:szCs w:val="24"/>
          <w:lang w:val="en-US" w:eastAsia="en-US"/>
        </w:rPr>
        <w:t xml:space="preserve">.4</w:t>
      </w:r>
      <w:r>
        <w:t xml:space="preserve"> и 4.16.5</w:t>
      </w:r>
      <w:r>
        <w:rPr>
          <w:bCs/>
          <w:szCs w:val="24"/>
          <w:lang w:val="en-US" w:eastAsia="en-US"/>
        </w:rPr>
        <w:t xml:space="preserve"> о форме передачи Заказчику технических данных о геокоординатах в формате WGS84 новых и реконструированных объектов, а равно - выявление недостоверности переданных Заказчику технических данных о геокоординатах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pPr>
        <w:pStyle w:val="Normal"/>
        <w:tabs>
          <w:tab w:val="clear" w:pos="1701"/>
          <w:tab w:val="left" w:pos="1134" w:leader="none"/>
          <w:tab w:val="num" w:pos="1697" w:leader="none"/>
        </w:tabs>
        <w:spacing w:line="280" w:lineRule="exact"/>
        <w:contextualSpacing/>
        <w:rPr>
          <w:bCs/>
          <w:szCs w:val="24"/>
          <w:lang w:val="en-US" w:eastAsia="en-US"/>
        </w:rPr>
      </w:pPr>
      <w:r>
        <w:rPr>
          <w:bCs/>
          <w:szCs w:val="24"/>
          <w:lang w:val="en-US" w:eastAsia="en-US"/>
        </w:rPr>
        <w:t xml:space="preserve">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r>
        <w:rPr>
          <w:bCs/>
          <w:szCs w:val="24"/>
          <w:lang w:val="en-US" w:eastAsia="en-US"/>
        </w:rPr>
      </w:r>
    </w:p>
    <w:p>
      <w:pPr>
        <w:pStyle w:val="UserStyle_22"/>
        <w:numPr>
          <w:numId w:val="43"/>
          <w:ilvl w:val="1"/>
        </w:numPr>
        <w:tabs>
          <w:tab w:val="clear" w:pos="420"/>
          <w:tab w:val="clear" w:pos="1701"/>
          <w:tab w:val="left" w:pos="1134" w:leader="none"/>
          <w:tab w:val="num" w:pos="1985" w:leader="none"/>
        </w:tabs>
        <w:ind w:left="0" w:firstLine="567"/>
      </w:pPr>
      <w:r>
        <w:rPr>
          <w:lang w:val="ru-RU"/>
        </w:rPr>
        <w:t xml:space="preserve">В случае нарушения Подрядчиком гарантий и заверений, предусмотренных п.</w:t>
      </w:r>
      <w:r>
        <w:rPr>
          <w:lang w:val="ru-RU"/>
        </w:rPr>
        <w:fldChar w:fldCharType="begin"/>
      </w:r>
      <w:r>
        <w:rPr>
          <w:lang w:val="ru-RU"/>
        </w:rPr>
        <w:instrText xml:space="preserve"> REF _Ref195690365 \r \h  \* MERGEFORMAT </w:instrText>
      </w:r>
      <w:r>
        <w:rPr>
          <w:lang w:val="ru-RU"/>
        </w:rPr>
        <w:fldChar w:fldCharType="separate"/>
      </w:r>
      <w:r>
        <w:rPr>
          <w:lang w:val="ru-RU"/>
        </w:rPr>
        <w:t xml:space="preserve">7</w:t>
      </w:r>
      <w:r>
        <w:rPr>
          <w:lang w:val="ru-RU"/>
        </w:rPr>
        <w:t xml:space="preserve">.3.5</w:t>
      </w:r>
      <w:r>
        <w:rPr>
          <w:lang w:val="ru-RU"/>
        </w:rPr>
        <w:fldChar w:fldCharType="end"/>
      </w:r>
      <w:r>
        <w:rPr>
          <w:lang w:val="ru-RU"/>
        </w:rPr>
        <w:t xml:space="preserve"> настоящего Договора, Подрядчик обязуется уплатить Заказчику штраф _____%</w:t>
      </w:r>
      <w:r>
        <w:rPr>
          <w:vertAlign w:val="superscript"/>
        </w:rPr>
        <w:footnoteReference w:id="7"/>
      </w:r>
      <w:r>
        <w:rPr>
          <w:lang w:val="ru-RU"/>
        </w:rPr>
        <w:t xml:space="preserve"> за каждое допущенное нарушение. </w:t>
      </w:r>
    </w:p>
    <w:p>
      <w:pPr>
        <w:pStyle w:val="UserStyle_2"/>
        <w:widowControl/>
        <w:tabs>
          <w:tab w:val="left" w:pos="1134" w:leader="none"/>
        </w:tabs>
        <w:spacing w:line="280" w:lineRule="exact"/>
        <w:ind w:right="-5" w:firstLine="567"/>
        <w:jc w:val="both"/>
        <w:rPr>
          <w:rFonts w:ascii="Times New Roman" w:hAnsi="Times New Roman" w:cs="Times New Roman"/>
          <w:sz w:val="24"/>
          <w:szCs w:val="24"/>
          <w:lang w:val="en-US"/>
        </w:rPr>
      </w:pPr>
      <w:r>
        <w:rPr>
          <w:rFonts w:ascii="Times New Roman" w:hAnsi="Times New Roman" w:cs="Times New Roman"/>
          <w:sz w:val="24"/>
          <w:szCs w:val="24"/>
          <w:lang w:val="en-US"/>
        </w:rPr>
      </w:r>
    </w:p>
    <w:p>
      <w:pPr>
        <w:pStyle w:val="UserStyle_32"/>
        <w:tabs>
          <w:tab w:val="left" w:pos="1134" w:leader="none"/>
        </w:tabs>
        <w:spacing w:before="0" w:after="0" w:line="280" w:lineRule="exact"/>
        <w:ind w:left="0" w:firstLine="567"/>
      </w:pPr>
      <w:r>
        <w:t xml:space="preserve">Обс</w:t>
      </w:r>
      <w:r>
        <w:t xml:space="preserve">тоятельства непреодолимой силы</w:t>
      </w:r>
      <w:r>
        <w:rPr>
          <w:lang w:val="ru-RU"/>
        </w:rPr>
        <w:t xml:space="preserve">.</w:t>
      </w:r>
    </w:p>
    <w:p>
      <w:pPr>
        <w:pStyle w:val="UserStyle_22"/>
        <w:tabs>
          <w:tab w:val="num" w:pos="0" w:leader="none"/>
        </w:tabs>
        <w:ind w:left="0" w:firstLine="568"/>
      </w:pPr>
      <w:r>
        <w:t xml:space="preserve">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pPr>
        <w:pStyle w:val="Normal"/>
        <w:widowControl w:val="off"/>
        <w:tabs>
          <w:tab w:val="left" w:pos="142" w:leader="none"/>
          <w:tab w:val="left" w:pos="284" w:leader="underscore"/>
          <w:tab w:val="left" w:pos="1276" w:leader="none"/>
          <w:tab w:val="left" w:pos="1418" w:leader="none"/>
        </w:tabs>
        <w:spacing w:line="280" w:lineRule="exact"/>
        <w:ind w:firstLine="709"/>
        <w:rPr>
          <w:szCs w:val="24"/>
        </w:rPr>
      </w:pPr>
      <w:r>
        <w:rPr>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pPr>
        <w:pStyle w:val="Normal"/>
        <w:widowControl w:val="off"/>
        <w:tabs>
          <w:tab w:val="left" w:pos="142" w:leader="none"/>
          <w:tab w:val="left" w:pos="284" w:leader="underscore"/>
          <w:tab w:val="left" w:pos="1276" w:leader="none"/>
          <w:tab w:val="left" w:pos="1418" w:leader="none"/>
        </w:tabs>
        <w:spacing w:line="280" w:lineRule="exact"/>
        <w:ind w:firstLine="709"/>
        <w:rPr>
          <w:szCs w:val="24"/>
        </w:rPr>
      </w:pPr>
      <w:r>
        <w:rPr>
          <w:szCs w:val="24"/>
        </w:rP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pPr>
        <w:pStyle w:val="UserStyle_22"/>
        <w:tabs>
          <w:tab w:val="num" w:pos="0" w:leader="none"/>
        </w:tabs>
        <w:ind w:left="0" w:firstLine="567"/>
      </w:pPr>
      <w:r>
        <w:t xml:space="preserve">В случаях, предусмотренных в пункте </w:t>
      </w:r>
      <w:r>
        <w:rPr>
          <w:lang w:val="ru-RU"/>
        </w:rPr>
        <w:t xml:space="preserve">9</w:t>
      </w:r>
      <w:r>
        <w:t xml:space="preserve">.1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pPr>
        <w:pStyle w:val="UserStyle_22"/>
        <w:tabs>
          <w:tab w:val="num" w:pos="0" w:leader="none"/>
        </w:tabs>
        <w:ind w:left="0" w:firstLine="568"/>
      </w:pPr>
      <w:r>
        <w:rPr>
          <w:lang w:val="ru-RU"/>
        </w:rPr>
        <w:t xml:space="preserve">С</w:t>
      </w:r>
      <w:r>
        <w:t xml:space="preserve">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pPr>
        <w:pStyle w:val="UserStyle_22"/>
        <w:numPr>
          <w:numId w:val="0"/>
          <w:ilvl w:val="0"/>
        </w:numPr>
        <w:tabs>
          <w:tab w:val="left" w:pos="1134" w:leader="none"/>
        </w:tabs>
        <w:spacing w:line="280" w:lineRule="exact"/>
        <w:ind w:firstLine="567"/>
      </w:pPr>
      <w: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 </w:t>
      </w:r>
    </w:p>
    <w:p>
      <w:pPr>
        <w:pStyle w:val="Normal"/>
        <w:tabs>
          <w:tab w:val="left" w:pos="1134" w:leader="none"/>
        </w:tabs>
        <w:spacing w:line="280" w:lineRule="exact"/>
        <w:ind w:right="-5"/>
        <w:rPr>
          <w:bCs/>
          <w:szCs w:val="24"/>
          <w:lang w:val="en-US"/>
        </w:rPr>
      </w:pPr>
      <w:r>
        <w:rPr>
          <w:bCs/>
          <w:szCs w:val="24"/>
          <w:lang w:val="en-US"/>
        </w:rPr>
      </w:r>
    </w:p>
    <w:p>
      <w:pPr>
        <w:pStyle w:val="UserStyle_32"/>
        <w:tabs>
          <w:tab w:val="left" w:pos="1134" w:leader="none"/>
        </w:tabs>
        <w:spacing w:before="0" w:after="0" w:line="280" w:lineRule="exact"/>
        <w:ind w:left="0" w:firstLine="567"/>
      </w:pPr>
      <w:r>
        <w:t xml:space="preserve">Порядок изменения и расторжения Договора.</w:t>
      </w:r>
    </w:p>
    <w:p>
      <w:pPr>
        <w:pStyle w:val="UserStyle_22"/>
        <w:tabs>
          <w:tab w:val="clear" w:pos="420"/>
        </w:tabs>
        <w:ind w:left="0" w:firstLine="567"/>
      </w:pPr>
      <w:r>
        <w:t xml:space="preserve">Договор может быть изменен и/или дополнен по дополнительному письменному соглашению Сторон и в иных случаях, предусмотренных законодательством.</w:t>
      </w:r>
    </w:p>
    <w:p>
      <w:pPr>
        <w:pStyle w:val="UserStyle_22"/>
        <w:ind w:left="0" w:firstLine="567"/>
      </w:pPr>
      <w:r>
        <w:t xml:space="preserve">Заказчик имеет право отказаться от исполнения Договора в одностороннем </w:t>
      </w:r>
      <w:r>
        <w:rPr>
          <w:lang w:val="ru-RU"/>
        </w:rPr>
        <w:t xml:space="preserve">внесудебном </w:t>
      </w:r>
      <w:r>
        <w:t xml:space="preserve">порядке (в соответствии со ст.450.1 ГК РФ) </w:t>
      </w:r>
      <w:r>
        <w:rPr>
          <w:spacing w:val="-7"/>
          <w:lang w:val="ru-RU"/>
        </w:rPr>
        <w:t xml:space="preserve">полностью или частично </w:t>
      </w:r>
      <w:r>
        <w:t xml:space="preserve">без возмещения убытков Подрядчика, если</w:t>
      </w:r>
      <w:r>
        <w:rPr>
          <w:lang w:val="ru-RU"/>
        </w:rPr>
        <w:t xml:space="preserve"> (при наличии любого из оснований)</w:t>
      </w:r>
      <w:r>
        <w:t xml:space="preserve">:</w:t>
      </w:r>
    </w:p>
    <w:p>
      <w:pPr>
        <w:pStyle w:val="Normal"/>
        <w:tabs>
          <w:tab w:val="left" w:pos="1134" w:leader="none"/>
        </w:tabs>
        <w:spacing w:line="280" w:lineRule="exact"/>
        <w:ind w:right="-5"/>
        <w:rPr>
          <w:szCs w:val="24"/>
        </w:rPr>
      </w:pPr>
      <w:r>
        <w:rPr>
          <w:spacing w:val="-7"/>
          <w:szCs w:val="24"/>
        </w:rPr>
        <w:t xml:space="preserve">-  П</w:t>
      </w:r>
      <w:r>
        <w:rPr>
          <w:spacing w:val="-5"/>
          <w:szCs w:val="24"/>
        </w:rPr>
        <w:t xml:space="preserve">одрядчик</w:t>
      </w:r>
      <w:r>
        <w:rPr>
          <w:spacing w:val="-7"/>
          <w:szCs w:val="24"/>
        </w:rPr>
        <w:t xml:space="preserve"> </w:t>
      </w:r>
      <w:r>
        <w:rPr>
          <w:szCs w:val="24"/>
        </w:rPr>
        <w:t xml:space="preserve">не приступил к выполнению работ в течение 10 рабочих дней с даты начала выполнения работ по Договору </w:t>
      </w:r>
    </w:p>
    <w:p>
      <w:pPr>
        <w:pStyle w:val="Normal"/>
        <w:tabs>
          <w:tab w:val="left" w:pos="1134" w:leader="none"/>
        </w:tabs>
        <w:spacing w:line="280" w:lineRule="exact"/>
        <w:ind w:right="-5"/>
        <w:rPr>
          <w:szCs w:val="24"/>
        </w:rPr>
      </w:pPr>
      <w:r>
        <w:rPr>
          <w:szCs w:val="24"/>
        </w:rPr>
        <w:t xml:space="preserve">- Подрядчик допустил удлинение сроков выполнения работ по Договору свыше 30 дней;</w:t>
      </w:r>
    </w:p>
    <w:p>
      <w:pPr>
        <w:pStyle w:val="Normal"/>
        <w:tabs>
          <w:tab w:val="left" w:pos="1134" w:leader="none"/>
        </w:tabs>
        <w:spacing w:line="280" w:lineRule="exact"/>
        <w:ind w:right="-5"/>
        <w:rPr>
          <w:szCs w:val="24"/>
        </w:rPr>
      </w:pPr>
      <w:r>
        <w:rPr>
          <w:szCs w:val="24"/>
        </w:rPr>
        <w:t xml:space="preserve">- при нарушении Подрядчиком любого из условий, предусмотренных разделом 4 Договора;</w:t>
      </w:r>
    </w:p>
    <w:p>
      <w:pPr>
        <w:pStyle w:val="UserStyle_16"/>
        <w:ind w:firstLine="540"/>
        <w:jc w:val="both"/>
        <w:rPr>
          <w:szCs w:val="24"/>
        </w:rPr>
      </w:pPr>
      <w:r>
        <w:rPr>
          <w:szCs w:val="24"/>
        </w:rPr>
        <w:t xml:space="preserve">- </w:t>
      </w:r>
      <w:r>
        <w:rPr>
          <w:rFonts w:ascii="Times New Roman" w:hAnsi="Times New Roman" w:cs="Times New Roman"/>
          <w:sz w:val="24"/>
          <w:szCs w:val="24"/>
        </w:rPr>
        <w:t xml:space="preserve">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r>
        <w:rPr>
          <w:szCs w:val="24"/>
        </w:rPr>
        <w:t xml:space="preserve">;</w:t>
      </w:r>
    </w:p>
    <w:p>
      <w:pPr>
        <w:pStyle w:val="UserStyle_16"/>
        <w:ind w:firstLine="540"/>
        <w:jc w:val="both"/>
        <w:rPr>
          <w:rFonts w:ascii="Times New Roman" w:hAnsi="Times New Roman" w:cs="Times New Roman"/>
          <w:sz w:val="24"/>
          <w:szCs w:val="24"/>
        </w:rPr>
      </w:pPr>
      <w:r>
        <w:rPr>
          <w:rFonts w:ascii="Times New Roman" w:hAnsi="Times New Roman" w:cs="Times New Roman"/>
          <w:sz w:val="24"/>
          <w:szCs w:val="24"/>
        </w:rPr>
        <w:t xml:space="preserve">-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pPr>
        <w:pStyle w:val="UserStyle_16"/>
        <w:ind w:firstLine="567"/>
        <w:jc w:val="both"/>
        <w:rPr>
          <w:rFonts w:ascii="Times New Roman" w:hAnsi="Times New Roman" w:cs="Times New Roman"/>
          <w:sz w:val="24"/>
          <w:szCs w:val="24"/>
        </w:rPr>
      </w:pPr>
      <w:r>
        <w:rPr>
          <w:rFonts w:ascii="Times New Roman" w:hAnsi="Times New Roman" w:cs="Times New Roman"/>
          <w:sz w:val="24"/>
          <w:szCs w:val="24"/>
        </w:rPr>
        <w:t xml:space="preserve">-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pPr>
        <w:pStyle w:val="UserStyle_16"/>
        <w:ind w:firstLine="567"/>
        <w:jc w:val="both"/>
        <w:rPr>
          <w:rFonts w:ascii="Times New Roman" w:hAnsi="Times New Roman" w:cs="Times New Roman"/>
          <w:sz w:val="24"/>
          <w:szCs w:val="24"/>
        </w:rPr>
      </w:pPr>
      <w:r>
        <w:rPr>
          <w:rFonts w:ascii="Times New Roman" w:hAnsi="Times New Roman" w:cs="Times New Roman"/>
          <w:sz w:val="24"/>
          <w:szCs w:val="24"/>
        </w:rPr>
        <w:t xml:space="preserve">- в случае неисполнения или нарушения Подрядчиком обязанностей, установленных п.4.22 и/или 4.31 настоящего Договора.</w:t>
      </w:r>
    </w:p>
    <w:p>
      <w:pPr>
        <w:pStyle w:val="UserStyle_16"/>
        <w:ind w:firstLine="567"/>
        <w:jc w:val="both"/>
        <w:rPr>
          <w:rFonts w:ascii="Times New Roman" w:hAnsi="Times New Roman" w:cs="Times New Roman"/>
          <w:sz w:val="24"/>
          <w:szCs w:val="24"/>
        </w:rPr>
      </w:pPr>
      <w:r>
        <w:rPr>
          <w:rFonts w:ascii="Times New Roman" w:hAnsi="Times New Roman" w:cs="Times New Roman"/>
          <w:sz w:val="24"/>
          <w:szCs w:val="24"/>
        </w:rPr>
        <w:t xml:space="preserve">10.3.</w:t>
        <w:tab/>
        <w:t xml:space="preserve">В случае неисполнения Подрядчиком обязанности передать товар, работы, услуги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pPr>
        <w:pStyle w:val="Normal"/>
        <w:tabs>
          <w:tab w:val="left" w:pos="1134" w:leader="none"/>
        </w:tabs>
        <w:rPr>
          <w:szCs w:val="24"/>
        </w:rPr>
      </w:pPr>
      <w:r>
        <w:rPr>
          <w:szCs w:val="24"/>
        </w:rPr>
        <w:t xml:space="preserve">10.4. В случаях, указанных в п.10.2 и 10.3 настоящего Договора, Заказчик направляет П</w:t>
      </w:r>
      <w:r>
        <w:rPr>
          <w:spacing w:val="-5"/>
          <w:szCs w:val="24"/>
        </w:rPr>
        <w:t xml:space="preserve">одрядчику</w:t>
      </w:r>
      <w:r>
        <w:rPr>
          <w:spacing w:val="-7"/>
          <w:szCs w:val="24"/>
        </w:rPr>
        <w:t xml:space="preserve"> письменное уведомление об </w:t>
      </w:r>
      <w:r>
        <w:rPr>
          <w:szCs w:val="24"/>
        </w:rPr>
        <w:t xml:space="preserve">отказе</w:t>
      </w:r>
      <w:r>
        <w:rPr>
          <w:spacing w:val="-7"/>
          <w:szCs w:val="24"/>
        </w:rPr>
        <w:t xml:space="preserve">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w:t>
      </w:r>
      <w:r>
        <w:rPr>
          <w:spacing w:val="-5"/>
          <w:szCs w:val="24"/>
        </w:rPr>
        <w:t xml:space="preserve">одрядчик</w:t>
      </w:r>
      <w:r>
        <w:rPr>
          <w:spacing w:val="-7"/>
          <w:szCs w:val="24"/>
        </w:rPr>
        <w:t xml:space="preserve"> обязуется прекратить выполнение работ в течение 3 календарных дней с момента получения уведомления.</w:t>
      </w:r>
      <w:r>
        <w:rPr>
          <w:szCs w:val="24"/>
        </w:rPr>
      </w:r>
    </w:p>
    <w:p>
      <w:pPr>
        <w:pStyle w:val="Normal"/>
        <w:tabs>
          <w:tab w:val="clear" w:pos="1701"/>
          <w:tab w:val="left" w:pos="1134" w:leader="none"/>
        </w:tabs>
        <w:ind w:firstLine="709"/>
        <w:rPr>
          <w:rFonts w:eastAsia="Calibri"/>
          <w:color w:val="000000"/>
          <w:spacing w:val="-7"/>
          <w:szCs w:val="24"/>
          <w:lang w:eastAsia="en-US"/>
        </w:rPr>
      </w:pPr>
      <w:r>
        <w:rPr>
          <w:rFonts w:eastAsia="Calibri"/>
          <w:color w:val="000000"/>
          <w:spacing w:val="-7"/>
          <w:szCs w:val="24"/>
          <w:lang w:eastAsia="en-US"/>
        </w:rPr>
        <w:t xml:space="preserve">10.5. 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pPr>
        <w:pStyle w:val="Normal"/>
        <w:tabs>
          <w:tab w:val="left" w:pos="1134" w:leader="none"/>
        </w:tabs>
        <w:spacing w:line="280" w:lineRule="exact"/>
        <w:ind w:right="-5"/>
        <w:rPr>
          <w:spacing w:val="-7"/>
          <w:szCs w:val="24"/>
        </w:rPr>
      </w:pPr>
      <w:r>
        <w:rPr>
          <w:rFonts w:eastAsia="Calibri"/>
          <w:color w:val="000000"/>
          <w:spacing w:val="-7"/>
          <w:szCs w:val="24"/>
          <w:lang w:eastAsia="en-US"/>
        </w:rPr>
        <w:t xml:space="preserve">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r>
        <w:rPr>
          <w:spacing w:val="-7"/>
          <w:szCs w:val="24"/>
        </w:rPr>
      </w:r>
    </w:p>
    <w:p>
      <w:pPr>
        <w:pStyle w:val="UserStyle_22"/>
        <w:numPr>
          <w:numId w:val="0"/>
          <w:ilvl w:val="0"/>
        </w:numPr>
        <w:tabs>
          <w:tab w:val="left" w:pos="1134" w:leader="none"/>
        </w:tabs>
        <w:spacing w:line="280" w:lineRule="exact"/>
        <w:ind w:left="567"/>
        <w:rPr>
          <w:lang w:val="ru-RU"/>
        </w:rPr>
      </w:pPr>
      <w:r>
        <w:rPr>
          <w:lang w:val="ru-RU"/>
        </w:rPr>
      </w:r>
    </w:p>
    <w:p>
      <w:pPr>
        <w:pStyle w:val="UserStyle_32"/>
        <w:tabs>
          <w:tab w:val="left" w:pos="1134" w:leader="none"/>
        </w:tabs>
        <w:spacing w:before="0" w:after="0" w:line="280" w:lineRule="exact"/>
        <w:ind w:left="0" w:firstLine="567"/>
      </w:pPr>
      <w:r>
        <w:t xml:space="preserve">Конфиденциальность</w:t>
      </w:r>
      <w:r>
        <w:rPr>
          <w:lang w:val="ru-RU"/>
        </w:rPr>
        <w:t xml:space="preserve">.</w:t>
      </w:r>
    </w:p>
    <w:p>
      <w:pPr>
        <w:pStyle w:val="UserStyle_22"/>
        <w:tabs>
          <w:tab w:val="left" w:pos="1134" w:leader="none"/>
        </w:tabs>
        <w:spacing w:line="280" w:lineRule="exact"/>
        <w:ind w:left="0" w:firstLine="567"/>
        <w:rPr>
          <w:spacing w:val="-7"/>
        </w:rPr>
      </w:pPr>
      <w:r>
        <w:rPr>
          <w:spacing w:val="-7"/>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r>
        <w:rPr>
          <w:snapToGrid w:val="0"/>
        </w:rPr>
        <w:t xml:space="preserve">«</w:t>
      </w:r>
      <w:r>
        <w:rPr>
          <w:snapToGrid w:val="0"/>
          <w:lang w:val="ru-RU"/>
        </w:rPr>
        <w:t xml:space="preserve">Россети Московский регион</w:t>
      </w:r>
      <w:r>
        <w:rPr>
          <w:snapToGrid w:val="0"/>
        </w:rPr>
        <w:t xml:space="preserve">»</w:t>
      </w:r>
      <w:r>
        <w:rPr>
          <w:spacing w:val="-7"/>
        </w:rPr>
        <w:t xml:space="preserve">.</w:t>
      </w:r>
    </w:p>
    <w:p>
      <w:pPr>
        <w:pStyle w:val="Normal"/>
        <w:tabs>
          <w:tab w:val="left" w:pos="1134" w:leader="none"/>
        </w:tabs>
        <w:spacing w:line="280" w:lineRule="exact"/>
        <w:ind w:right="-5"/>
        <w:rPr>
          <w:spacing w:val="-7"/>
          <w:szCs w:val="24"/>
          <w:lang w:val="en-US"/>
        </w:rPr>
      </w:pPr>
      <w:r>
        <w:rPr>
          <w:spacing w:val="-7"/>
          <w:szCs w:val="24"/>
          <w:lang w:val="en-US"/>
        </w:rPr>
      </w:r>
    </w:p>
    <w:p>
      <w:pPr>
        <w:pStyle w:val="UserStyle_32"/>
        <w:tabs>
          <w:tab w:val="left" w:pos="1134" w:leader="none"/>
        </w:tabs>
        <w:spacing w:before="0" w:after="0" w:line="280" w:lineRule="exact"/>
        <w:ind w:left="0" w:firstLine="567"/>
      </w:pPr>
      <w:r>
        <w:t xml:space="preserve">Прочие условия</w:t>
      </w:r>
      <w:r>
        <w:rPr>
          <w:lang w:val="ru-RU"/>
        </w:rPr>
        <w:t xml:space="preserve">.</w:t>
      </w:r>
    </w:p>
    <w:p>
      <w:pPr>
        <w:pStyle w:val="UserStyle_22"/>
        <w:tabs>
          <w:tab w:val="left" w:pos="1134" w:leader="none"/>
        </w:tabs>
        <w:spacing w:line="280" w:lineRule="exact"/>
        <w:ind w:left="0" w:firstLine="567"/>
      </w:pPr>
      <w:r>
        <w:t xml:space="preserve">Подрядчик не вправе передавать свои права по Договору третьим лицам без согласия Заказчика</w:t>
      </w:r>
      <w:r>
        <w:t xml:space="preserve">, если иное не предусмотрено Договором</w:t>
      </w:r>
      <w:r>
        <w:t xml:space="preserve">.</w:t>
      </w:r>
    </w:p>
    <w:p>
      <w:pPr>
        <w:pStyle w:val="UserStyle_22"/>
        <w:numPr>
          <w:numId w:val="6"/>
          <w:ilvl w:val="1"/>
        </w:numPr>
        <w:tabs>
          <w:tab w:val="clear" w:pos="420"/>
          <w:tab w:val="clear" w:pos="1701"/>
          <w:tab w:val="left" w:pos="1134" w:leader="none"/>
          <w:tab w:val="num" w:pos="1697" w:leader="none"/>
        </w:tabs>
        <w:spacing w:line="280" w:lineRule="exact"/>
        <w:ind w:left="0" w:firstLine="567"/>
      </w:pPr>
      <w:r>
        <w:rPr>
          <w:spacing w:val="-4"/>
          <w:lang w:eastAsia="ru-RU"/>
        </w:rPr>
        <w:t xml:space="preserve">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Pr>
          <w:bCs w:val="0"/>
        </w:rPr>
        <w:t xml:space="preserve">.</w:t>
      </w:r>
    </w:p>
    <w:p>
      <w:pPr>
        <w:pStyle w:val="UserStyle_22"/>
        <w:numPr>
          <w:numId w:val="6"/>
          <w:ilvl w:val="1"/>
        </w:numPr>
        <w:tabs>
          <w:tab w:val="left" w:pos="1134" w:leader="none"/>
        </w:tabs>
        <w:spacing w:line="280" w:lineRule="exact"/>
        <w:ind w:left="0" w:firstLine="567"/>
      </w:pPr>
      <w:r>
        <w:t xml:space="preserve">Полномочия представителя Подрядчика должны быть подтверждены </w:t>
      </w:r>
      <w:r>
        <w:rPr>
          <w:spacing w:val="-4"/>
        </w:rPr>
        <w:t xml:space="preserve">доверенностью, совершенной в нотариальной форме. Подлинник или нотариально заверенная</w:t>
      </w:r>
      <w:r>
        <w:t xml:space="preserve"> копия доверенности должна быть передана Заказчику.</w:t>
      </w:r>
    </w:p>
    <w:p>
      <w:pPr>
        <w:pStyle w:val="UserStyle_22"/>
        <w:numPr>
          <w:numId w:val="6"/>
          <w:ilvl w:val="1"/>
        </w:numPr>
        <w:tabs>
          <w:tab w:val="left" w:pos="1134" w:leader="none"/>
        </w:tabs>
        <w:spacing w:line="280" w:lineRule="exact"/>
        <w:ind w:left="0" w:firstLine="567"/>
        <w:rPr>
          <w:rStyle w:val="UserStyle_12"/>
          <w:sz w:val="24"/>
          <w:szCs w:val="24"/>
        </w:rPr>
      </w:pPr>
      <w:r>
        <w:t xml:space="preserve">В случае изменения почтовых или банковских реквизитов Стороны обязуются  сообщить об этом в трехдневный срок друг другу в письменной форме.</w:t>
      </w:r>
      <w:r>
        <w:rPr>
          <w:rStyle w:val="UserStyle_12"/>
          <w:sz w:val="24"/>
          <w:szCs w:val="24"/>
        </w:rPr>
      </w:r>
    </w:p>
    <w:p>
      <w:pPr>
        <w:pStyle w:val="UserStyle_22"/>
        <w:numPr>
          <w:numId w:val="6"/>
          <w:ilvl w:val="1"/>
        </w:numPr>
        <w:tabs>
          <w:tab w:val="clear" w:pos="420"/>
          <w:tab w:val="clear" w:pos="1701"/>
          <w:tab w:val="left" w:pos="1134" w:leader="none"/>
          <w:tab w:val="num" w:pos="1697" w:leader="none"/>
        </w:tabs>
        <w:spacing w:line="280" w:lineRule="exact"/>
        <w:ind w:left="0" w:firstLine="567"/>
      </w:pPr>
      <w:r>
        <w:t xml:space="preserve">В целях надлежащего оформления исполнения Договора </w:t>
      </w:r>
      <w:r>
        <w:rPr>
          <w:u w:val="single"/>
        </w:rPr>
        <w:t xml:space="preserve">в части СМР</w:t>
      </w:r>
      <w:r>
        <w:t xml:space="preserve"> Стороны договорились о применении </w:t>
      </w:r>
      <w:r>
        <w:rPr>
          <w:lang w:val="ru-RU"/>
        </w:rPr>
        <w:t xml:space="preserve">акта по форме КС-2, согласованной Сторонами в Приложении к Договору, и справки по форме КС-3</w:t>
      </w:r>
      <w:r>
        <w:t xml:space="preserve">, утвержденн</w:t>
      </w:r>
      <w:r>
        <w:rPr>
          <w:lang w:val="ru-RU"/>
        </w:rPr>
        <w:t xml:space="preserve">ой</w:t>
      </w:r>
      <w:r>
        <w:t xml:space="preserve"> </w:t>
      </w:r>
      <w:r>
        <w:fldChar w:fldCharType="begin"/>
      </w:r>
      <w:r>
        <w:instrText xml:space="preserve">HYPERLINK "consultantplus://offline/ref=524EDDC2AF1B5FA775C599B5D5BE816BB83CCFF0491A6D9E1876505D1D4470EAA35EB0375A9550MAT9K"</w:instrText>
      </w:r>
      <w:r>
        <w:fldChar w:fldCharType="separate"/>
      </w:r>
      <w:r>
        <w:t xml:space="preserve">Постановлением</w:t>
      </w:r>
      <w:r>
        <w:fldChar w:fldCharType="end"/>
      </w:r>
      <w:r>
        <w:t xml:space="preserve"> Госкомстата России от 11.11.1999  № 100. </w:t>
      </w:r>
    </w:p>
    <w:p>
      <w:pPr>
        <w:pStyle w:val="Normal"/>
        <w:tabs>
          <w:tab w:val="left" w:pos="1134" w:leader="none"/>
        </w:tabs>
        <w:spacing w:line="280" w:lineRule="exact"/>
      </w:pPr>
      <w:r>
        <w:t xml:space="preserve">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w:t>
      </w:r>
      <w:r>
        <w:rPr>
          <w:snapToGrid w:val="0"/>
          <w:szCs w:val="24"/>
        </w:rPr>
        <w:t xml:space="preserve">документа</w:t>
      </w:r>
      <w:r>
        <w:t xml:space="preserve">;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w:t>
      </w:r>
      <w:r>
        <w:t xml:space="preserve">оформления свершившегося события.</w:t>
      </w:r>
    </w:p>
    <w:p>
      <w:pPr>
        <w:pStyle w:val="Normal"/>
        <w:tabs>
          <w:tab w:val="left" w:pos="1134" w:leader="none"/>
        </w:tabs>
        <w:spacing w:line="280" w:lineRule="exact"/>
      </w:pPr>
      <w:r>
        <w:t xml:space="preserve"> </w:t>
      </w:r>
      <w:r>
        <w:t xml:space="preserve">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w:t>
      </w:r>
      <w:r>
        <w:rPr>
          <w:bCs/>
        </w:rPr>
        <w:t xml:space="preserve">универсального передаточного документа (УПД) по форме, согласованной Сторонами в Приложении № 25.</w:t>
      </w:r>
      <w:r>
        <w:t xml:space="preserve"> Подрядчик подтверждает, что данная форма УПД утверждена руководителем Подрядчика.</w:t>
      </w:r>
      <w:r>
        <w:rPr>
          <w:color w:val="ff0000"/>
        </w:rPr>
        <w:t xml:space="preserve"> </w:t>
      </w:r>
      <w:r>
        <w:t xml:space="preserve">Стороны вправе вместо указанной унифицированной формы применять иные формы первичных</w:t>
      </w:r>
      <w:r>
        <w:t xml:space="preserve">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pPr>
        <w:pStyle w:val="UserStyle_22"/>
        <w:numPr>
          <w:numId w:val="6"/>
          <w:ilvl w:val="1"/>
        </w:numPr>
        <w:tabs>
          <w:tab w:val="clear" w:pos="420"/>
          <w:tab w:val="clear" w:pos="1701"/>
          <w:tab w:val="left" w:pos="1134" w:leader="none"/>
          <w:tab w:val="num" w:pos="1697" w:leader="none"/>
        </w:tabs>
        <w:spacing w:line="280" w:lineRule="exact"/>
        <w:ind w:left="0" w:firstLine="567"/>
      </w:pPr>
      <w:r>
        <w:t xml:space="preserve">Договор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№1</w:t>
      </w:r>
      <w:r>
        <w:rPr>
          <w:lang w:val="ru-RU"/>
        </w:rPr>
        <w:t xml:space="preserve">2</w:t>
      </w:r>
      <w:r>
        <w:t xml:space="preserve"> к Договору.</w:t>
      </w:r>
    </w:p>
    <w:p>
      <w:pPr>
        <w:pStyle w:val="UserStyle_2"/>
        <w:widowControl/>
        <w:tabs>
          <w:tab w:val="left" w:pos="1134" w:leader="none"/>
        </w:tabs>
        <w:spacing w:line="280" w:lineRule="exact"/>
        <w:ind w:right="-5" w:firstLine="567"/>
        <w:jc w:val="both"/>
        <w:rPr>
          <w:rFonts w:ascii="Times New Roman" w:hAnsi="Times New Roman" w:cs="Times New Roman"/>
          <w:sz w:val="24"/>
          <w:szCs w:val="24"/>
        </w:rPr>
      </w:pPr>
      <w:r>
        <w:rPr>
          <w:rFonts w:ascii="Times New Roman" w:hAnsi="Times New Roman" w:cs="Times New Roman"/>
          <w:sz w:val="24"/>
          <w:szCs w:val="24"/>
        </w:rPr>
      </w:r>
    </w:p>
    <w:p>
      <w:pPr>
        <w:pStyle w:val="UserStyle_32"/>
        <w:keepNext w:val="0"/>
        <w:numPr>
          <w:numId w:val="6"/>
          <w:ilvl w:val="0"/>
        </w:numPr>
        <w:tabs>
          <w:tab w:val="clear" w:pos="1701"/>
          <w:tab w:val="left" w:pos="1134" w:leader="none"/>
        </w:tabs>
        <w:spacing w:before="0" w:after="0" w:line="280" w:lineRule="exact"/>
        <w:ind w:left="0" w:firstLine="567"/>
      </w:pPr>
      <w:r>
        <w:t xml:space="preserve">Антикоррупционная оговорка</w:t>
      </w:r>
      <w:r>
        <w:rPr>
          <w:lang w:val="ru-RU"/>
        </w:rPr>
        <w:t xml:space="preserve">.</w:t>
      </w:r>
    </w:p>
    <w:p>
      <w:pPr>
        <w:pStyle w:val="UserStyle_22"/>
        <w:numPr>
          <w:numId w:val="6"/>
          <w:ilvl w:val="1"/>
        </w:numPr>
        <w:tabs>
          <w:tab w:val="left" w:pos="1134" w:leader="none"/>
          <w:tab w:val="left" w:pos="1276" w:leader="none"/>
        </w:tabs>
        <w:ind w:left="0" w:firstLine="567"/>
        <w:rPr>
          <w:spacing w:val="5"/>
          <w:lang w:val="ru-RU"/>
        </w:rPr>
      </w:pPr>
      <w:r>
        <w:rPr>
          <w:spacing w:val="5"/>
          <w:lang w:val="ru-RU"/>
        </w:rPr>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pPr>
        <w:pStyle w:val="UserStyle_22"/>
        <w:numPr>
          <w:numId w:val="6"/>
          <w:ilvl w:val="1"/>
        </w:numPr>
        <w:tabs>
          <w:tab w:val="left" w:pos="1134" w:leader="none"/>
          <w:tab w:val="left" w:pos="1276" w:leader="none"/>
        </w:tabs>
        <w:ind w:left="0" w:firstLine="567"/>
        <w:rPr>
          <w:spacing w:val="5"/>
          <w:lang w:val="ru-RU"/>
        </w:rPr>
      </w:pPr>
      <w:r>
        <w:rPr>
          <w:spacing w:val="5"/>
          <w:lang w:val="ru-RU"/>
        </w:rPr>
        <w:t xml:space="preserve">Подрядчик настоящим подтверждает, что он ознакомился с Антикоррупционной хартией российского бизнеса и Антикоррупционной политикой ПАО «Россети Московский регион» (представленными в разделе «Антикоррупционная политика» на официальном сайте ПАО «Россети Московский регион» по адресу: http://www.rossetimr.ru), полностью принимает положения Антикоррупционной политики ПАО «Россети Московский регион»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pPr>
        <w:pStyle w:val="UserStyle_22"/>
        <w:numPr>
          <w:numId w:val="6"/>
          <w:ilvl w:val="1"/>
        </w:numPr>
        <w:tabs>
          <w:tab w:val="left" w:pos="1134" w:leader="none"/>
          <w:tab w:val="left" w:pos="1276" w:leader="none"/>
        </w:tabs>
        <w:ind w:left="0" w:firstLine="567"/>
        <w:rPr>
          <w:spacing w:val="5"/>
          <w:lang w:val="ru-RU"/>
        </w:rPr>
      </w:pPr>
      <w:r>
        <w:rPr>
          <w:spacing w:val="5"/>
          <w:lang w:val="ru-RU"/>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pPr>
        <w:pStyle w:val="UserStyle_22"/>
        <w:numPr>
          <w:numId w:val="6"/>
          <w:ilvl w:val="1"/>
        </w:numPr>
        <w:tabs>
          <w:tab w:val="left" w:pos="1134" w:leader="none"/>
          <w:tab w:val="left" w:pos="1276" w:leader="none"/>
        </w:tabs>
        <w:ind w:left="0" w:firstLine="567"/>
        <w:rPr>
          <w:spacing w:val="5"/>
          <w:lang w:val="ru-RU"/>
        </w:rPr>
      </w:pPr>
      <w:r>
        <w:rPr>
          <w:spacing w:val="5"/>
          <w:lang w:val="ru-RU"/>
        </w:rPr>
        <w:t xml:space="preserve">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pPr>
        <w:pStyle w:val="UserStyle_22"/>
        <w:numPr>
          <w:numId w:val="6"/>
          <w:ilvl w:val="1"/>
        </w:numPr>
        <w:tabs>
          <w:tab w:val="left" w:pos="1134" w:leader="none"/>
          <w:tab w:val="left" w:pos="1276" w:leader="none"/>
        </w:tabs>
        <w:ind w:left="0" w:firstLine="567"/>
        <w:rPr>
          <w:spacing w:val="5"/>
          <w:lang w:val="ru-RU"/>
        </w:rPr>
      </w:pPr>
      <w:r>
        <w:rPr>
          <w:spacing w:val="5"/>
          <w:lang w:val="ru-RU"/>
        </w:rPr>
        <w:t xml:space="preserve">В случае возникновения у одной из Сторон подозрений, что произошло или может произойти нарушение каких-либо положений пунктов 13.1. - 13.3.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pPr>
        <w:pStyle w:val="UserStyle_22"/>
        <w:numPr>
          <w:numId w:val="6"/>
          <w:ilvl w:val="1"/>
        </w:numPr>
        <w:tabs>
          <w:tab w:val="left" w:pos="1134" w:leader="none"/>
          <w:tab w:val="left" w:pos="1276" w:leader="none"/>
        </w:tabs>
        <w:ind w:left="0" w:firstLine="567"/>
        <w:rPr>
          <w:spacing w:val="5"/>
          <w:lang w:val="ru-RU"/>
        </w:rPr>
      </w:pPr>
      <w:r>
        <w:rPr>
          <w:spacing w:val="5"/>
          <w:lang w:val="ru-RU"/>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13.2. настоящего Договора любой из Сторон, аффилированными лицами, работниками или посредниками.</w:t>
      </w:r>
    </w:p>
    <w:p>
      <w:pPr>
        <w:pStyle w:val="UserStyle_22"/>
        <w:numPr>
          <w:numId w:val="6"/>
          <w:ilvl w:val="1"/>
        </w:numPr>
        <w:tabs>
          <w:tab w:val="left" w:pos="1134" w:leader="none"/>
          <w:tab w:val="left" w:pos="1276" w:leader="none"/>
        </w:tabs>
        <w:ind w:left="0" w:firstLine="567"/>
        <w:rPr>
          <w:spacing w:val="5"/>
          <w:lang w:val="ru-RU"/>
        </w:rPr>
      </w:pPr>
      <w:r>
        <w:rPr>
          <w:spacing w:val="5"/>
          <w:lang w:val="ru-RU"/>
        </w:rPr>
        <w:t xml:space="preserve">В случае нарушения одной из Сторон обязательств по соблюдению требований, предусмотренных пунктами 13.1., 13.2. настоящего Договора, и обязательств воздерживаться от запрещенных пунктом 13.3.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pPr>
        <w:pStyle w:val="UserStyle_32"/>
        <w:numPr>
          <w:numId w:val="6"/>
          <w:ilvl w:val="0"/>
        </w:numPr>
        <w:tabs>
          <w:tab w:val="left" w:pos="1134" w:leader="none"/>
        </w:tabs>
        <w:spacing w:before="0" w:after="0" w:line="280" w:lineRule="exact"/>
        <w:ind w:left="0" w:firstLine="567"/>
        <w:rPr>
          <w:lang w:val="ru-RU"/>
        </w:rPr>
      </w:pPr>
      <w:r>
        <w:rPr>
          <w:lang w:val="ru-RU"/>
        </w:rPr>
        <w:t xml:space="preserve">Толкование договора</w:t>
      </w:r>
    </w:p>
    <w:p>
      <w:pPr>
        <w:pStyle w:val="UserStyle_22"/>
        <w:numPr>
          <w:numId w:val="6"/>
          <w:ilvl w:val="1"/>
        </w:numPr>
        <w:tabs>
          <w:tab w:val="clear" w:pos="420"/>
          <w:tab w:val="clear" w:pos="1701"/>
        </w:tabs>
        <w:ind w:left="0" w:firstLine="567"/>
        <w:rPr>
          <w:lang w:val="ru-RU"/>
        </w:rPr>
      </w:pPr>
      <w:r>
        <w:t xml:space="preserve">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rPr>
          <w:lang w:val="ru-RU"/>
        </w:rPr>
      </w:r>
    </w:p>
    <w:p>
      <w:pPr>
        <w:pStyle w:val="UserStyle_22"/>
        <w:numPr>
          <w:numId w:val="6"/>
          <w:ilvl w:val="1"/>
        </w:numPr>
        <w:tabs>
          <w:tab w:val="clear" w:pos="420"/>
          <w:tab w:val="clear" w:pos="1701"/>
        </w:tabs>
        <w:ind w:left="0" w:firstLine="567"/>
        <w:rPr>
          <w:lang w:val="ru-RU"/>
        </w:rPr>
      </w:pPr>
      <w:r>
        <w:t xml:space="preserve">Настоящий Договор в соответствии со ст. 431 ГК РФ подлежит толкованию с учетом буквального значения содержащихся в нем слов и выражений.</w:t>
      </w:r>
      <w:r>
        <w:rPr>
          <w:lang w:val="ru-RU"/>
        </w:rPr>
      </w:r>
    </w:p>
    <w:p>
      <w:pPr>
        <w:pStyle w:val="UserStyle_22"/>
        <w:numPr>
          <w:numId w:val="0"/>
          <w:ilvl w:val="0"/>
        </w:numPr>
        <w:tabs>
          <w:tab w:val="clear" w:pos="1701"/>
        </w:tabs>
        <w:ind w:left="567"/>
        <w:rPr>
          <w:lang w:val="ru-RU"/>
        </w:rPr>
      </w:pPr>
      <w:r>
        <w:rPr>
          <w:lang w:val="ru-RU"/>
        </w:rPr>
      </w:r>
    </w:p>
    <w:p>
      <w:pPr>
        <w:pStyle w:val="Normal"/>
        <w:numPr>
          <w:numId w:val="6"/>
          <w:ilvl w:val="0"/>
        </w:numPr>
        <w:tabs>
          <w:tab w:val="clear" w:pos="1701"/>
        </w:tabs>
        <w:spacing w:before="240"/>
        <w:ind w:right="-6"/>
        <w:contextualSpacing/>
        <w:jc w:val="center"/>
        <w:rPr>
          <w:b/>
          <w:bCs/>
          <w:szCs w:val="24"/>
          <w:lang w:eastAsia="en-US"/>
        </w:rPr>
      </w:pPr>
      <w:r>
        <w:rPr>
          <w:b/>
          <w:bCs/>
          <w:szCs w:val="24"/>
          <w:lang w:eastAsia="en-US"/>
        </w:rPr>
        <w:t xml:space="preserve">Разрешение споров</w:t>
      </w:r>
    </w:p>
    <w:p>
      <w:pPr>
        <w:pStyle w:val="UserStyle_22"/>
        <w:numPr>
          <w:numId w:val="6"/>
          <w:ilvl w:val="1"/>
        </w:numPr>
        <w:tabs>
          <w:tab w:val="clear" w:pos="420"/>
          <w:tab w:val="clear" w:pos="1701"/>
          <w:tab w:val="num" w:pos="1418" w:leader="none"/>
        </w:tabs>
        <w:ind w:left="0" w:firstLine="567"/>
      </w:pPr>
      <w:r>
        <w:rPr>
          <w:color w:val="282828"/>
          <w:lang w:eastAsia="ru-RU"/>
        </w:rPr>
        <w:t xml:space="preserve">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pPr>
        <w:pStyle w:val="Normal"/>
        <w:ind w:firstLine="709"/>
        <w:rPr>
          <w:szCs w:val="24"/>
        </w:rPr>
      </w:pPr>
      <w:r>
        <w:rPr>
          <w:szCs w:val="24"/>
        </w:rPr>
        <w:t xml:space="preserve">Стороны соглашаются, что документы и иные материалы в рамках арбитража могут направляться по следующим адресам электронной почты:</w:t>
      </w:r>
    </w:p>
    <w:p>
      <w:pPr>
        <w:pStyle w:val="Normal"/>
        <w:tabs>
          <w:tab w:val="left" w:pos="1134" w:leader="none"/>
        </w:tabs>
        <w:spacing w:line="280" w:lineRule="exact"/>
        <w:contextualSpacing/>
        <w:rPr>
          <w:bCs/>
          <w:szCs w:val="24"/>
          <w:lang w:val="en-US" w:eastAsia="en-US"/>
        </w:rPr>
      </w:pPr>
      <w:r>
        <w:rPr>
          <w:bCs/>
          <w:szCs w:val="24"/>
          <w:lang w:val="en-US" w:eastAsia="en-US"/>
        </w:rPr>
        <w:t xml:space="preserve">Заказчик: zes@rossetimr.ru;</w:t>
      </w:r>
    </w:p>
    <w:p>
      <w:pPr>
        <w:pStyle w:val="Normal"/>
        <w:tabs>
          <w:tab w:val="left" w:pos="1134" w:leader="none"/>
        </w:tabs>
        <w:spacing w:line="280" w:lineRule="exact"/>
        <w:contextualSpacing/>
        <w:rPr>
          <w:bCs/>
          <w:szCs w:val="24"/>
          <w:lang w:eastAsia="en-US"/>
        </w:rPr>
      </w:pPr>
      <w:r>
        <w:rPr>
          <w:bCs/>
          <w:szCs w:val="24"/>
          <w:lang w:val="en-US" w:eastAsia="en-US"/>
        </w:rPr>
        <w:t xml:space="preserve">Подрядчик: (</w:t>
      </w:r>
      <w:r>
        <w:rPr>
          <w:bCs/>
          <w:i/>
          <w:szCs w:val="24"/>
          <w:lang w:val="en-US" w:eastAsia="en-US"/>
        </w:rPr>
        <w:t xml:space="preserve">указать адрес электронной почты</w:t>
      </w:r>
      <w:r>
        <w:rPr>
          <w:bCs/>
          <w:szCs w:val="24"/>
          <w:lang w:val="en-US" w:eastAsia="en-US"/>
        </w:rPr>
        <w:t xml:space="preserve">).</w:t>
      </w:r>
      <w:r>
        <w:rPr>
          <w:bCs/>
          <w:szCs w:val="24"/>
          <w:lang w:eastAsia="en-US"/>
        </w:rPr>
      </w:r>
    </w:p>
    <w:p>
      <w:pPr>
        <w:pStyle w:val="Normal"/>
        <w:ind w:firstLine="709"/>
        <w:rPr>
          <w:szCs w:val="24"/>
        </w:rPr>
      </w:pPr>
      <w:r>
        <w:rPr>
          <w:szCs w:val="24"/>
        </w:rPr>
        <w:t xml:space="preserve">Если Споры передаются на разрешение третейского суда, то вынесенное им решение будет окончательным и обязательным для сторон.</w:t>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rPr>
          <w:szCs w:val="24"/>
        </w:rPr>
      </w:pPr>
      <w:r>
        <w:rPr>
          <w:color w:val="282828"/>
          <w:szCs w:val="24"/>
        </w:rPr>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Pr>
          <w:szCs w:val="24"/>
        </w:rPr>
        <w:t xml:space="preserve">.</w:t>
      </w:r>
    </w:p>
    <w:p>
      <w:pPr>
        <w:pStyle w:val="Normal"/>
        <w:numPr>
          <w:numId w:val="6"/>
          <w:ilvl w:val="1"/>
        </w:numPr>
        <w:tabs>
          <w:tab w:val="clear" w:pos="1701"/>
          <w:tab w:val="num" w:pos="1418" w:leader="none"/>
        </w:tabs>
        <w:ind w:left="0" w:firstLine="567"/>
        <w:contextualSpacing/>
        <w:rPr>
          <w:bCs/>
          <w:szCs w:val="24"/>
          <w:lang w:eastAsia="en-US"/>
        </w:rPr>
      </w:pPr>
      <w:r>
        <w:rPr>
          <w:bCs/>
          <w:szCs w:val="24"/>
          <w:lang w:val="en-US" w:eastAsia="en-US"/>
        </w:rPr>
        <w:t xml:space="preserve">Досудебный порядок урегулирования спора является обязательным. Срок ответа на претензию - 7 календарных дней со дня ее получения.</w:t>
      </w:r>
      <w:r>
        <w:rPr>
          <w:bCs/>
          <w:i/>
          <w:szCs w:val="24"/>
          <w:lang w:val="en-US" w:eastAsia="en-US"/>
        </w:rPr>
        <w:t xml:space="preserve"> </w:t>
      </w:r>
      <w:r>
        <w:rPr>
          <w:bCs/>
          <w:szCs w:val="24"/>
          <w:lang w:val="en-US" w:eastAsia="en-US"/>
        </w:rPr>
        <w:t xml:space="preserve">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Pr>
          <w:bCs/>
          <w:szCs w:val="24"/>
          <w:lang w:eastAsia="en-US"/>
        </w:rPr>
      </w:r>
    </w:p>
    <w:p>
      <w:pPr>
        <w:pStyle w:val="Normal"/>
        <w:numPr>
          <w:numId w:val="6"/>
          <w:ilvl w:val="0"/>
        </w:numPr>
        <w:tabs>
          <w:tab w:val="clear" w:pos="1701"/>
          <w:tab w:val="left" w:pos="1134" w:leader="none"/>
        </w:tabs>
        <w:spacing w:line="280" w:lineRule="exact"/>
        <w:ind w:left="0" w:right="-6" w:firstLine="567"/>
        <w:contextualSpacing/>
        <w:jc w:val="center"/>
        <w:rPr>
          <w:b/>
          <w:bCs/>
          <w:szCs w:val="24"/>
          <w:lang w:eastAsia="en-US"/>
        </w:rPr>
      </w:pPr>
      <w:r>
        <w:rPr>
          <w:b/>
          <w:bCs/>
          <w:szCs w:val="24"/>
          <w:lang w:eastAsia="en-US"/>
        </w:rPr>
        <w:t xml:space="preserve">Заключительные положения</w:t>
      </w:r>
    </w:p>
    <w:p>
      <w:pPr>
        <w:pStyle w:val="Normal"/>
        <w:numPr>
          <w:numId w:val="6"/>
          <w:ilvl w:val="1"/>
        </w:numPr>
        <w:tabs>
          <w:tab w:val="clear" w:pos="420"/>
          <w:tab w:val="clear" w:pos="1701"/>
          <w:tab w:val="num" w:pos="284" w:leader="none"/>
          <w:tab w:val="left" w:pos="1134" w:leader="none"/>
        </w:tabs>
        <w:ind w:left="0" w:firstLine="567"/>
        <w:contextualSpacing/>
        <w:rPr>
          <w:bCs/>
          <w:szCs w:val="24"/>
          <w:lang w:eastAsia="en-US"/>
        </w:rPr>
      </w:pPr>
      <w:r>
        <w:rPr>
          <w:bCs/>
          <w:szCs w:val="24"/>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pPr>
        <w:pStyle w:val="Normal"/>
        <w:numPr>
          <w:numId w:val="6"/>
          <w:ilvl w:val="1"/>
        </w:numPr>
        <w:tabs>
          <w:tab w:val="clear" w:pos="420"/>
          <w:tab w:val="clear" w:pos="1701"/>
          <w:tab w:val="num" w:pos="284" w:leader="none"/>
          <w:tab w:val="left" w:pos="1134" w:leader="none"/>
        </w:tabs>
        <w:ind w:left="0" w:firstLine="567"/>
        <w:contextualSpacing/>
        <w:rPr>
          <w:bCs/>
          <w:szCs w:val="24"/>
          <w:lang w:eastAsia="en-US"/>
        </w:rPr>
      </w:pPr>
      <w:r>
        <w:rPr>
          <w:bCs/>
          <w:szCs w:val="24"/>
          <w:lang w:eastAsia="en-US"/>
        </w:rPr>
        <w:t xml:space="preserve">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pPr>
        <w:pStyle w:val="Normal"/>
        <w:numPr>
          <w:numId w:val="6"/>
          <w:ilvl w:val="1"/>
        </w:numPr>
        <w:tabs>
          <w:tab w:val="clear" w:pos="420"/>
          <w:tab w:val="clear" w:pos="1701"/>
          <w:tab w:val="num" w:pos="284" w:leader="none"/>
          <w:tab w:val="left" w:pos="1134" w:leader="none"/>
        </w:tabs>
        <w:ind w:left="0" w:firstLine="567"/>
        <w:contextualSpacing/>
        <w:rPr>
          <w:bCs/>
          <w:szCs w:val="24"/>
          <w:lang w:eastAsia="en-US"/>
        </w:rPr>
      </w:pPr>
      <w:r>
        <w:rPr>
          <w:bCs/>
          <w:szCs w:val="24"/>
          <w:lang w:eastAsia="en-US"/>
        </w:rPr>
        <w:t xml:space="preserve">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pPr>
        <w:pStyle w:val="Normal"/>
        <w:numPr>
          <w:numId w:val="6"/>
          <w:ilvl w:val="1"/>
        </w:numPr>
        <w:tabs>
          <w:tab w:val="clear" w:pos="420"/>
          <w:tab w:val="clear" w:pos="1701"/>
          <w:tab w:val="num" w:pos="284" w:leader="none"/>
          <w:tab w:val="left" w:pos="1134" w:leader="none"/>
        </w:tabs>
        <w:ind w:left="0" w:firstLine="567"/>
        <w:contextualSpacing/>
        <w:rPr>
          <w:bCs/>
          <w:szCs w:val="24"/>
          <w:lang w:eastAsia="en-US"/>
        </w:rPr>
      </w:pPr>
      <w:r>
        <w:rPr>
          <w:bCs/>
          <w:szCs w:val="24"/>
          <w:lang w:eastAsia="en-US"/>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pPr>
        <w:pStyle w:val="Normal"/>
        <w:numPr>
          <w:numId w:val="6"/>
          <w:ilvl w:val="1"/>
        </w:numPr>
        <w:tabs>
          <w:tab w:val="clear" w:pos="420"/>
          <w:tab w:val="clear" w:pos="1701"/>
          <w:tab w:val="num" w:pos="284" w:leader="none"/>
          <w:tab w:val="left" w:pos="1134" w:leader="none"/>
        </w:tabs>
        <w:ind w:left="0" w:firstLine="567"/>
        <w:contextualSpacing/>
        <w:rPr>
          <w:bCs/>
          <w:szCs w:val="24"/>
          <w:lang w:eastAsia="en-US"/>
        </w:rPr>
      </w:pPr>
      <w:r>
        <w:rPr>
          <w:bCs/>
          <w:szCs w:val="24"/>
          <w:lang w:eastAsia="en-US"/>
        </w:rPr>
        <w:t xml:space="preserve">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Федерации(кроме первичных учетных документов).</w:t>
      </w:r>
    </w:p>
    <w:p>
      <w:pPr>
        <w:pStyle w:val="Normal"/>
        <w:numPr>
          <w:numId w:val="6"/>
          <w:ilvl w:val="1"/>
        </w:numPr>
        <w:tabs>
          <w:tab w:val="clear" w:pos="420"/>
          <w:tab w:val="clear" w:pos="1701"/>
          <w:tab w:val="num" w:pos="284" w:leader="none"/>
          <w:tab w:val="left" w:pos="1134" w:leader="none"/>
        </w:tabs>
        <w:ind w:left="0" w:firstLine="567"/>
        <w:contextualSpacing/>
        <w:rPr>
          <w:bCs/>
          <w:szCs w:val="24"/>
          <w:lang w:eastAsia="en-US"/>
        </w:rPr>
      </w:pPr>
      <w:r>
        <w:rPr>
          <w:bCs/>
          <w:szCs w:val="24"/>
          <w:lang w:eastAsia="en-US"/>
        </w:rPr>
        <w:t xml:space="preserve">Вопросы, не урегулированные настоящим Договором, регламентируются нормами законодательства Российской Федерации.</w:t>
      </w:r>
    </w:p>
    <w:p>
      <w:pPr>
        <w:pStyle w:val="Normal"/>
        <w:numPr>
          <w:numId w:val="6"/>
          <w:ilvl w:val="1"/>
        </w:numPr>
        <w:tabs>
          <w:tab w:val="clear" w:pos="420"/>
          <w:tab w:val="clear" w:pos="1701"/>
          <w:tab w:val="num" w:pos="284" w:leader="none"/>
          <w:tab w:val="left" w:pos="1134" w:leader="none"/>
        </w:tabs>
        <w:ind w:left="0" w:firstLine="567"/>
        <w:contextualSpacing/>
        <w:rPr>
          <w:bCs/>
          <w:szCs w:val="24"/>
          <w:lang w:eastAsia="en-US"/>
        </w:rPr>
      </w:pPr>
      <w:r>
        <w:rPr>
          <w:bCs/>
          <w:szCs w:val="24"/>
          <w:lang w:eastAsia="en-US"/>
        </w:rPr>
        <w:t xml:space="preserve">Все указанные в настоящем Договоре приложения являются его неотъемлемой частью.</w:t>
      </w:r>
    </w:p>
    <w:p>
      <w:pPr>
        <w:pStyle w:val="Normal"/>
        <w:numPr>
          <w:numId w:val="6"/>
          <w:ilvl w:val="1"/>
        </w:numPr>
        <w:tabs>
          <w:tab w:val="clear" w:pos="420"/>
          <w:tab w:val="clear" w:pos="1701"/>
          <w:tab w:val="num" w:pos="284" w:leader="none"/>
          <w:tab w:val="left" w:pos="1134" w:leader="none"/>
        </w:tabs>
        <w:ind w:left="0" w:firstLine="567"/>
        <w:contextualSpacing/>
        <w:rPr>
          <w:bCs/>
          <w:szCs w:val="24"/>
          <w:lang w:eastAsia="en-US"/>
        </w:rPr>
      </w:pPr>
      <w:r>
        <w:rPr>
          <w:bCs/>
          <w:szCs w:val="24"/>
          <w:lang w:val="en-US" w:eastAsia="en-US"/>
        </w:rPr>
        <w:t xml:space="preserve">Договор составлен на русском языке в 2 (двух) экземплярах, имеющих равную юридическую силу, по одному для каждой из Сторон.</w:t>
      </w:r>
      <w:r>
        <w:rPr>
          <w:bCs/>
          <w:szCs w:val="24"/>
          <w:lang w:eastAsia="en-US"/>
        </w:rPr>
      </w:r>
    </w:p>
    <w:p>
      <w:pPr>
        <w:pStyle w:val="Normal"/>
        <w:numPr>
          <w:numId w:val="6"/>
          <w:ilvl w:val="1"/>
        </w:numPr>
        <w:tabs>
          <w:tab w:val="clear" w:pos="420"/>
          <w:tab w:val="clear" w:pos="1701"/>
          <w:tab w:val="left" w:pos="1134" w:leader="none"/>
          <w:tab w:val="num" w:pos="1697" w:leader="none"/>
        </w:tabs>
        <w:spacing w:line="280" w:lineRule="exact"/>
        <w:ind w:left="0" w:firstLine="567"/>
        <w:contextualSpacing/>
        <w:rPr>
          <w:bCs/>
          <w:szCs w:val="24"/>
          <w:lang w:val="en-US" w:eastAsia="en-US"/>
        </w:rPr>
      </w:pPr>
      <w:r>
        <w:rPr>
          <w:bCs/>
          <w:szCs w:val="24"/>
          <w:lang w:val="en-US" w:eastAsia="en-US"/>
        </w:rPr>
        <w:t xml:space="preserve">К Договору прилагаются и являются его неотъемлемой частью:</w:t>
      </w:r>
    </w:p>
    <w:p>
      <w:pPr>
        <w:pStyle w:val="UserStyle_2"/>
        <w:widowControl/>
        <w:tabs>
          <w:tab w:val="left" w:pos="1134" w:leader="none"/>
        </w:tabs>
        <w:spacing w:line="280" w:lineRule="exact"/>
        <w:ind w:right="-5" w:firstLine="567"/>
        <w:jc w:val="both"/>
        <w:rPr>
          <w:rFonts w:ascii="Times New Roman" w:hAnsi="Times New Roman" w:cs="Times New Roman"/>
          <w:sz w:val="24"/>
          <w:szCs w:val="24"/>
        </w:rPr>
      </w:pPr>
      <w:r>
        <w:rPr>
          <w:rFonts w:ascii="Times New Roman" w:hAnsi="Times New Roman" w:cs="Times New Roman"/>
          <w:i/>
          <w:iCs/>
          <w:sz w:val="24"/>
          <w:szCs w:val="24"/>
        </w:rPr>
        <w:t xml:space="preserve">- </w:t>
      </w:r>
      <w:r>
        <w:rPr>
          <w:rFonts w:ascii="Times New Roman" w:hAnsi="Times New Roman" w:cs="Times New Roman"/>
          <w:sz w:val="24"/>
          <w:szCs w:val="24"/>
        </w:rPr>
        <w:t xml:space="preserve">приложение № 1- Расчет договорной цены;</w:t>
      </w:r>
    </w:p>
    <w:p>
      <w:pPr>
        <w:pStyle w:val="UserStyle_2"/>
        <w:widowControl/>
        <w:tabs>
          <w:tab w:val="left" w:pos="1134" w:leader="none"/>
        </w:tabs>
        <w:spacing w:line="280" w:lineRule="exact"/>
        <w:ind w:right="-5" w:firstLine="567"/>
        <w:jc w:val="both"/>
        <w:rPr>
          <w:rFonts w:ascii="Times New Roman" w:hAnsi="Times New Roman" w:cs="Times New Roman"/>
          <w:sz w:val="24"/>
          <w:szCs w:val="24"/>
        </w:rPr>
      </w:pPr>
      <w:r>
        <w:rPr>
          <w:rFonts w:ascii="Times New Roman" w:hAnsi="Times New Roman" w:cs="Times New Roman"/>
          <w:sz w:val="24"/>
          <w:szCs w:val="24"/>
        </w:rPr>
        <w:t xml:space="preserve">- приложение № 2 - График производства этапов работ;</w:t>
      </w:r>
    </w:p>
    <w:p>
      <w:pPr>
        <w:pStyle w:val="Normal"/>
        <w:spacing w:line="280" w:lineRule="exact"/>
        <w:ind w:right="-5"/>
        <w:rPr>
          <w:bCs/>
          <w:szCs w:val="24"/>
        </w:rPr>
      </w:pPr>
      <w:r>
        <w:rPr>
          <w:bCs/>
          <w:szCs w:val="24"/>
        </w:rPr>
        <w:t xml:space="preserve">- приложение № 3 - Условия привлечения и допуска иностранной рабочей силы в целях исполнения обязательств по договору;</w:t>
      </w:r>
      <w:r>
        <w:rPr>
          <w:bCs/>
          <w:szCs w:val="24"/>
        </w:rPr>
      </w:r>
    </w:p>
    <w:p>
      <w:pPr>
        <w:pStyle w:val="UserStyle_2"/>
        <w:widowControl/>
        <w:tabs>
          <w:tab w:val="left" w:pos="1134" w:leader="none"/>
        </w:tabs>
        <w:spacing w:line="280" w:lineRule="exact"/>
        <w:ind w:right="-5" w:firstLine="567"/>
        <w:jc w:val="both"/>
        <w:rPr>
          <w:rFonts w:ascii="Times New Roman" w:hAnsi="Times New Roman" w:cs="Times New Roman"/>
          <w:sz w:val="24"/>
          <w:szCs w:val="24"/>
        </w:rPr>
      </w:pPr>
      <w:r>
        <w:rPr>
          <w:rFonts w:ascii="Times New Roman" w:hAnsi="Times New Roman" w:cs="Times New Roman"/>
          <w:sz w:val="24"/>
          <w:szCs w:val="24"/>
        </w:rPr>
        <w:t xml:space="preserve">- приложение № 4 - Таблица нарушений;</w:t>
      </w:r>
    </w:p>
    <w:p>
      <w:pPr>
        <w:pStyle w:val="UserStyle_2"/>
        <w:widowControl/>
        <w:tabs>
          <w:tab w:val="left" w:pos="1134" w:leader="none"/>
        </w:tabs>
        <w:spacing w:line="280" w:lineRule="exact"/>
        <w:ind w:right="-5" w:firstLine="567"/>
        <w:jc w:val="both"/>
        <w:rPr>
          <w:rFonts w:ascii="Times New Roman" w:hAnsi="Times New Roman" w:cs="Times New Roman"/>
          <w:sz w:val="24"/>
          <w:szCs w:val="24"/>
        </w:rPr>
      </w:pPr>
      <w:r>
        <w:rPr>
          <w:rFonts w:ascii="Times New Roman" w:hAnsi="Times New Roman" w:cs="Times New Roman"/>
          <w:sz w:val="24"/>
          <w:szCs w:val="24"/>
        </w:rPr>
        <w:t xml:space="preserve">- приложение № 5 - Форма Акта проверки подрядной организации;</w:t>
      </w:r>
    </w:p>
    <w:p>
      <w:pPr>
        <w:pStyle w:val="UserStyle_2"/>
        <w:widowControl/>
        <w:tabs>
          <w:tab w:val="left" w:pos="1134" w:leader="none"/>
        </w:tabs>
        <w:spacing w:line="280" w:lineRule="exact"/>
        <w:ind w:right="-5" w:firstLine="567"/>
        <w:jc w:val="both"/>
        <w:rPr>
          <w:rFonts w:ascii="Times New Roman" w:hAnsi="Times New Roman" w:cs="Times New Roman"/>
          <w:sz w:val="24"/>
          <w:szCs w:val="24"/>
        </w:rPr>
      </w:pPr>
      <w:r>
        <w:rPr>
          <w:rFonts w:ascii="Times New Roman" w:hAnsi="Times New Roman" w:cs="Times New Roman"/>
          <w:sz w:val="24"/>
          <w:szCs w:val="24"/>
        </w:rPr>
        <w:t xml:space="preserve">- приложение № 6 - </w:t>
      </w:r>
      <w:r>
        <w:rPr>
          <w:rFonts w:ascii="Times New Roman" w:hAnsi="Times New Roman" w:cs="Times New Roman"/>
          <w:snapToGrid w:val="0"/>
          <w:sz w:val="24"/>
          <w:szCs w:val="24"/>
          <w:highlight w:val="yellow"/>
        </w:rPr>
        <w:t xml:space="preserve">Журнал учета результатов входного контроля и контроля качества получаемых деталей, изделий, конструкций и оборудования (продукции для целей строительства/реконструкции);</w:t>
      </w:r>
      <w:r>
        <w:rPr>
          <w:rFonts w:ascii="Times New Roman" w:hAnsi="Times New Roman" w:cs="Times New Roman"/>
          <w:sz w:val="24"/>
          <w:szCs w:val="24"/>
        </w:rPr>
      </w:r>
    </w:p>
    <w:p>
      <w:pPr>
        <w:pStyle w:val="UserStyle_2"/>
        <w:widowControl/>
        <w:tabs>
          <w:tab w:val="left" w:pos="1134" w:leader="none"/>
        </w:tabs>
        <w:spacing w:line="280" w:lineRule="exact"/>
        <w:ind w:right="-5" w:firstLine="567"/>
        <w:jc w:val="both"/>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Cs/>
          <w:sz w:val="24"/>
          <w:szCs w:val="24"/>
        </w:rPr>
        <w:t xml:space="preserve">приложение № 7</w:t>
      </w:r>
      <w:r>
        <w:rPr>
          <w:rFonts w:ascii="Times New Roman" w:hAnsi="Times New Roman" w:cs="Times New Roman"/>
          <w:iCs/>
          <w:sz w:val="24"/>
          <w:szCs w:val="24"/>
        </w:rPr>
        <w:t xml:space="preserve">- </w:t>
      </w:r>
      <w:r>
        <w:rPr>
          <w:rFonts w:ascii="Times New Roman" w:hAnsi="Times New Roman" w:cs="Times New Roman"/>
          <w:bCs/>
          <w:sz w:val="24"/>
          <w:szCs w:val="24"/>
        </w:rPr>
        <w:t xml:space="preserve">Форма справки о стоимости выполненных работ и затрат (по форме КС-3);</w:t>
      </w:r>
      <w:r>
        <w:rPr>
          <w:rFonts w:ascii="Times New Roman" w:hAnsi="Times New Roman" w:cs="Times New Roman"/>
          <w:i/>
          <w:iCs/>
          <w:sz w:val="24"/>
          <w:szCs w:val="24"/>
        </w:rPr>
      </w:r>
    </w:p>
    <w:p>
      <w:pPr>
        <w:pStyle w:val="Normal"/>
        <w:tabs>
          <w:tab w:val="left" w:pos="1134" w:leader="none"/>
        </w:tabs>
        <w:spacing w:line="280" w:lineRule="exact"/>
        <w:rPr>
          <w:snapToGrid w:val="0"/>
          <w:szCs w:val="24"/>
        </w:rPr>
      </w:pPr>
      <w:r>
        <w:rPr>
          <w:snapToGrid w:val="0"/>
          <w:szCs w:val="24"/>
        </w:rPr>
        <w:t xml:space="preserve">- приложение № 8 </w:t>
      </w:r>
      <w:r>
        <w:rPr>
          <w:szCs w:val="24"/>
        </w:rPr>
        <w:t xml:space="preserve">- </w:t>
      </w:r>
      <w:r>
        <w:rPr>
          <w:snapToGrid w:val="0"/>
          <w:szCs w:val="24"/>
        </w:rPr>
        <w:t xml:space="preserve">Форма предоставления информации;</w:t>
      </w:r>
    </w:p>
    <w:p>
      <w:pPr>
        <w:pStyle w:val="Normal"/>
        <w:tabs>
          <w:tab w:val="left" w:pos="1134" w:leader="none"/>
        </w:tabs>
        <w:spacing w:line="280" w:lineRule="exact"/>
        <w:rPr>
          <w:snapToGrid w:val="0"/>
          <w:szCs w:val="24"/>
        </w:rPr>
      </w:pPr>
      <w:r>
        <w:rPr>
          <w:snapToGrid w:val="0"/>
          <w:szCs w:val="24"/>
        </w:rPr>
        <w:t xml:space="preserve">- приложение № 9 </w:t>
      </w:r>
      <w:r>
        <w:rPr>
          <w:szCs w:val="24"/>
        </w:rPr>
        <w:t xml:space="preserve">- </w:t>
      </w:r>
      <w:r>
        <w:rPr>
          <w:snapToGrid w:val="0"/>
          <w:szCs w:val="24"/>
        </w:rPr>
        <w:t xml:space="preserve">Кодекс профессиональной этики подрядчика;</w:t>
      </w:r>
    </w:p>
    <w:p>
      <w:pPr>
        <w:pStyle w:val="Normal"/>
        <w:tabs>
          <w:tab w:val="left" w:pos="1134" w:leader="none"/>
        </w:tabs>
        <w:spacing w:line="280" w:lineRule="exact"/>
        <w:rPr>
          <w:snapToGrid w:val="0"/>
          <w:szCs w:val="24"/>
        </w:rPr>
      </w:pPr>
      <w:r>
        <w:rPr>
          <w:i/>
          <w:iCs/>
          <w:szCs w:val="24"/>
        </w:rPr>
        <w:t xml:space="preserve">-</w:t>
      </w:r>
      <w:r>
        <w:rPr>
          <w:iCs/>
          <w:szCs w:val="24"/>
        </w:rPr>
        <w:t xml:space="preserve"> </w:t>
      </w:r>
      <w:r>
        <w:rPr>
          <w:snapToGrid w:val="0"/>
          <w:szCs w:val="24"/>
        </w:rPr>
        <w:t xml:space="preserve">приложение № 10 </w:t>
      </w:r>
      <w:r>
        <w:rPr>
          <w:szCs w:val="24"/>
        </w:rPr>
        <w:t xml:space="preserve">-</w:t>
      </w:r>
      <w:r>
        <w:rPr>
          <w:snapToGrid w:val="0"/>
          <w:szCs w:val="24"/>
        </w:rPr>
        <w:t xml:space="preserve"> Форма  </w:t>
      </w:r>
      <w:r>
        <w:t xml:space="preserve">Акта о выполнении всех работ по Договору</w:t>
      </w:r>
      <w:r>
        <w:rPr>
          <w:snapToGrid w:val="0"/>
          <w:szCs w:val="24"/>
        </w:rPr>
        <w:t xml:space="preserve">;</w:t>
      </w:r>
    </w:p>
    <w:p>
      <w:pPr>
        <w:pStyle w:val="Normal"/>
        <w:tabs>
          <w:tab w:val="left" w:pos="1134" w:leader="none"/>
        </w:tabs>
        <w:spacing w:line="280" w:lineRule="exact"/>
        <w:rPr>
          <w:snapToGrid w:val="0"/>
          <w:szCs w:val="24"/>
        </w:rPr>
      </w:pPr>
      <w:r>
        <w:rPr>
          <w:snapToGrid w:val="0"/>
          <w:szCs w:val="24"/>
        </w:rPr>
        <w:t xml:space="preserve">- приложение № 11 -</w:t>
      </w:r>
      <w:r>
        <w:rPr>
          <w:szCs w:val="24"/>
        </w:rPr>
        <w:t xml:space="preserve"> </w:t>
      </w:r>
      <w:r>
        <w:rPr>
          <w:snapToGrid w:val="0"/>
          <w:szCs w:val="24"/>
        </w:rPr>
        <w:t xml:space="preserve">С</w:t>
      </w:r>
      <w:r>
        <w:rPr>
          <w:szCs w:val="24"/>
        </w:rPr>
        <w:t xml:space="preserve">корректированный расчет стоимости работ</w:t>
      </w:r>
      <w:r>
        <w:rPr>
          <w:snapToGrid w:val="0"/>
          <w:szCs w:val="24"/>
        </w:rPr>
        <w:t xml:space="preserve">;</w:t>
      </w:r>
    </w:p>
    <w:p>
      <w:pPr>
        <w:pStyle w:val="Normal"/>
        <w:tabs>
          <w:tab w:val="left" w:pos="1134" w:leader="none"/>
        </w:tabs>
        <w:spacing w:line="280" w:lineRule="exact"/>
        <w:rPr>
          <w:szCs w:val="24"/>
        </w:rPr>
      </w:pPr>
      <w:r>
        <w:rPr>
          <w:szCs w:val="24"/>
        </w:rPr>
        <w:t xml:space="preserve">-приложение №12- Информация об обязательствах Заказчика по осуществлению технологического присоединения к электрическим сетям;</w:t>
      </w:r>
    </w:p>
    <w:p>
      <w:pPr>
        <w:pStyle w:val="Normal"/>
        <w:tabs>
          <w:tab w:val="left" w:pos="1134" w:leader="none"/>
        </w:tabs>
        <w:spacing w:line="280" w:lineRule="exact"/>
      </w:pPr>
      <w:r>
        <w:t xml:space="preserve">- приложение № 13 </w:t>
      </w:r>
      <w:r>
        <w:rPr>
          <w:szCs w:val="24"/>
        </w:rPr>
        <w:t xml:space="preserve">-  </w:t>
      </w:r>
      <w:r>
        <w:rPr>
          <w:bCs/>
        </w:rPr>
        <w:t xml:space="preserve">Форма согласия на обработку персональных данных;</w:t>
      </w:r>
    </w:p>
    <w:p>
      <w:pPr>
        <w:pStyle w:val="Normal"/>
        <w:spacing w:line="280" w:lineRule="exact"/>
        <w:ind w:right="-5"/>
        <w:rPr>
          <w:bCs/>
          <w:szCs w:val="24"/>
        </w:rPr>
      </w:pPr>
      <w:r>
        <w:rPr>
          <w:iCs/>
          <w:szCs w:val="24"/>
        </w:rPr>
        <w:t xml:space="preserve">- приложение № 14 - </w:t>
      </w:r>
      <w:r>
        <w:rPr>
          <w:bCs/>
          <w:szCs w:val="24"/>
        </w:rPr>
        <w:t xml:space="preserve">Форма Акта о приемке выполненных работ (по форме КС-2);</w:t>
      </w:r>
      <w:r>
        <w:rPr>
          <w:bCs/>
          <w:szCs w:val="24"/>
        </w:rPr>
      </w:r>
    </w:p>
    <w:p>
      <w:pPr>
        <w:pStyle w:val="Normal"/>
        <w:rPr>
          <w:szCs w:val="24"/>
        </w:rPr>
      </w:pPr>
      <w:r>
        <w:rPr>
          <w:szCs w:val="24"/>
        </w:rPr>
        <w:t xml:space="preserve">- приложение № 15 -  Форма шаблона данных о выполненных работах;</w:t>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jc w:val="left"/>
        <w:rPr>
          <w:szCs w:val="24"/>
        </w:rPr>
      </w:pPr>
      <w:r>
        <w:rPr>
          <w:szCs w:val="24"/>
        </w:rPr>
        <w:t xml:space="preserve">- приложение № 16 - </w:t>
      </w:r>
      <w:r>
        <w:t xml:space="preserve">Требования в </w:t>
      </w:r>
      <w:r>
        <w:t xml:space="preserve">области охраны окружающей среды;</w:t>
      </w:r>
      <w:r>
        <w:rPr>
          <w:szCs w:val="24"/>
        </w:rPr>
      </w:r>
    </w:p>
    <w:p>
      <w:pPr>
        <w:pStyle w:val="Normal"/>
        <w:spacing w:line="280" w:lineRule="exact"/>
        <w:ind w:right="-5"/>
        <w:rPr>
          <w:bCs/>
          <w:szCs w:val="24"/>
        </w:rPr>
      </w:pPr>
      <w:r>
        <w:rPr>
          <w:bCs/>
          <w:szCs w:val="24"/>
        </w:rPr>
        <w:t xml:space="preserve">- приложение №17 -  </w:t>
      </w:r>
      <w:r>
        <w:rPr>
          <w:snapToGrid w:val="0"/>
          <w:szCs w:val="24"/>
        </w:rPr>
        <w:t xml:space="preserve">Форма </w:t>
      </w:r>
      <w:r>
        <w:rPr>
          <w:szCs w:val="24"/>
        </w:rPr>
        <w:t xml:space="preserve">Задания на демонтаж оборудования и материальных ценностей;</w:t>
      </w:r>
      <w:r>
        <w:rPr>
          <w:bCs/>
          <w:szCs w:val="24"/>
        </w:rPr>
      </w:r>
    </w:p>
    <w:p>
      <w:pPr>
        <w:pStyle w:val="Normal"/>
        <w:spacing w:line="280" w:lineRule="exact"/>
        <w:ind w:right="-5"/>
        <w:rPr>
          <w:snapToGrid w:val="0"/>
          <w:szCs w:val="24"/>
        </w:rPr>
      </w:pPr>
      <w:r>
        <w:rPr>
          <w:bCs/>
          <w:szCs w:val="24"/>
        </w:rPr>
        <w:t xml:space="preserve">- приложение № 18 -  </w:t>
      </w:r>
      <w:r>
        <w:rPr>
          <w:snapToGrid w:val="0"/>
          <w:szCs w:val="24"/>
        </w:rPr>
        <w:t xml:space="preserve">Форма Акта </w:t>
      </w:r>
      <w:r>
        <w:rPr>
          <w:szCs w:val="24"/>
        </w:rPr>
        <w:t xml:space="preserve">об оприходовании материальных ценностей, полученных при разборке и демонтаже зданий и сооружений</w:t>
      </w:r>
      <w:r>
        <w:rPr>
          <w:snapToGrid w:val="0"/>
          <w:szCs w:val="24"/>
        </w:rPr>
        <w:t xml:space="preserve">;</w:t>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jc w:val="left"/>
        <w:rPr>
          <w:szCs w:val="24"/>
        </w:rPr>
      </w:pPr>
      <w:r>
        <w:rPr>
          <w:szCs w:val="24"/>
        </w:rPr>
        <w:t xml:space="preserve">- приложение № 19 - Требования к качеству материалов и оборудования, используемых Подрядчиком при производстве работ по договору</w:t>
      </w:r>
      <w:r>
        <w:rPr>
          <w:szCs w:val="24"/>
        </w:rPr>
        <w:t xml:space="preserve">;</w:t>
      </w:r>
      <w:r>
        <w:rPr>
          <w:szCs w:val="24"/>
        </w:rPr>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jc w:val="left"/>
        <w:rPr>
          <w:szCs w:val="24"/>
        </w:rPr>
      </w:pPr>
      <w:r>
        <w:rPr>
          <w:szCs w:val="24"/>
        </w:rPr>
        <w:t xml:space="preserve">- приложение № 20 - Условия Договора в отношении товаров, подлежащих прослеживаемости</w:t>
      </w:r>
      <w:r>
        <w:rPr>
          <w:szCs w:val="24"/>
        </w:rPr>
        <w:t xml:space="preserve">;</w:t>
      </w:r>
      <w:r>
        <w:rPr>
          <w:szCs w:val="24"/>
        </w:rPr>
      </w:r>
    </w:p>
    <w:p>
      <w:pPr>
        <w:pStyle w:val="Normal"/>
        <w:ind w:firstLine="426"/>
        <w:rPr>
          <w:szCs w:val="24"/>
        </w:rPr>
      </w:pPr>
      <w:r>
        <w:rPr>
          <w:szCs w:val="24"/>
        </w:rPr>
        <w:t xml:space="preserve">- приложение№ 21 - Форма дополнительного соглашения с условиями поставки оборудования;</w:t>
      </w:r>
    </w:p>
    <w:p>
      <w:pPr>
        <w:pStyle w:val="Normal"/>
        <w:tabs>
          <w:tab w:val="left" w:pos="1134" w:leader="none"/>
        </w:tabs>
        <w:rPr>
          <w:szCs w:val="24"/>
        </w:rPr>
      </w:pPr>
      <w:r>
        <w:rPr>
          <w:szCs w:val="24"/>
        </w:rPr>
        <w:t xml:space="preserve">- приложение № 22 - Перечень оборудования, возможного к поставке;</w:t>
      </w:r>
      <w:r>
        <w:rPr>
          <w:szCs w:val="24"/>
        </w:rPr>
      </w:r>
    </w:p>
    <w:p>
      <w:pPr>
        <w:pStyle w:val="Normal"/>
        <w:tabs>
          <w:tab w:val="left" w:pos="1134" w:leader="none"/>
        </w:tabs>
        <w:rPr>
          <w:szCs w:val="24"/>
        </w:rPr>
      </w:pPr>
      <w:r>
        <w:rPr>
          <w:szCs w:val="24"/>
        </w:rPr>
        <w:t xml:space="preserve">- приложение№23 - Форма запроса Подрядчика о согласовании поставки оборудования;</w:t>
      </w:r>
    </w:p>
    <w:p>
      <w:pPr>
        <w:pStyle w:val="Normal"/>
        <w:tabs>
          <w:tab w:val="left" w:pos="1134" w:leader="none"/>
        </w:tabs>
        <w:rPr>
          <w:szCs w:val="24"/>
        </w:rPr>
      </w:pPr>
      <w:r>
        <w:rPr>
          <w:szCs w:val="24"/>
        </w:rPr>
        <w:t xml:space="preserve">- приложение № 24 - Форма ответа Заказчика о согласовании поставки оборудования;</w:t>
      </w:r>
    </w:p>
    <w:p>
      <w:pPr>
        <w:pStyle w:val="Normal"/>
        <w:tabs>
          <w:tab w:val="left" w:pos="1134" w:leader="none"/>
        </w:tabs>
        <w:spacing w:line="280" w:lineRule="exact"/>
        <w:jc w:val="left"/>
        <w:rPr>
          <w:snapToGrid w:val="0"/>
          <w:szCs w:val="24"/>
        </w:rPr>
      </w:pPr>
      <w:r>
        <w:rPr>
          <w:snapToGrid w:val="0"/>
          <w:szCs w:val="24"/>
        </w:rPr>
        <w:t xml:space="preserve">- приложение № 25 – Форма универсального перед</w:t>
      </w:r>
      <w:r>
        <w:rPr>
          <w:snapToGrid w:val="0"/>
          <w:szCs w:val="24"/>
        </w:rPr>
        <w:t xml:space="preserve">аточного документа (УПД);</w:t>
      </w:r>
      <w:r>
        <w:rPr>
          <w:snapToGrid w:val="0"/>
          <w:szCs w:val="24"/>
        </w:rPr>
      </w:r>
    </w:p>
    <w:p>
      <w:pPr>
        <w:pStyle w:val="Normal"/>
        <w:widowControl w:val="off"/>
        <w:tabs>
          <w:tab w:val="left" w:pos="0" w:leader="none"/>
        </w:tabs>
        <w:rPr>
          <w:szCs w:val="24"/>
        </w:rPr>
      </w:pPr>
      <w:r>
        <w:rPr>
          <w:szCs w:val="24"/>
        </w:rPr>
        <w:t xml:space="preserve">- приложение № 26 </w:t>
      </w:r>
      <w:r>
        <w:rPr>
          <w:snapToGrid w:val="0"/>
          <w:szCs w:val="24"/>
        </w:rPr>
        <w:t xml:space="preserve">– </w:t>
      </w:r>
      <w:r>
        <w:rPr>
          <w:szCs w:val="24"/>
        </w:rPr>
        <w:t xml:space="preserve">Комплект форм, содержащих информационные сведения и данные о геокоординатах ВЛ, опор, ТП, ПС, участков сетей (кроме кабельных линий 0,4-220 кВ) для внесения в Корпоративную Геоинформационную систему ПАО «Россети Московский регион» (КГИС);</w:t>
      </w:r>
    </w:p>
    <w:p>
      <w:pPr>
        <w:pStyle w:val="Normal"/>
        <w:widowControl w:val="off"/>
        <w:tabs>
          <w:tab w:val="left" w:pos="0" w:leader="none"/>
        </w:tabs>
        <w:rPr>
          <w:szCs w:val="24"/>
        </w:rPr>
      </w:pPr>
      <w:r>
        <w:rPr>
          <w:szCs w:val="24"/>
        </w:rPr>
        <w:t xml:space="preserve">- приложение № 27 </w:t>
      </w:r>
      <w:r>
        <w:rPr>
          <w:snapToGrid w:val="0"/>
          <w:szCs w:val="24"/>
        </w:rPr>
        <w:t xml:space="preserve">– </w:t>
      </w:r>
      <w:r>
        <w:rPr>
          <w:szCs w:val="24"/>
        </w:rPr>
        <w:t xml:space="preserve">Акт рабочей комиссии о приёмке оборудования после индивидуального испытания;</w:t>
      </w:r>
    </w:p>
    <w:p>
      <w:pPr>
        <w:pStyle w:val="Normal"/>
        <w:widowControl w:val="off"/>
        <w:tabs>
          <w:tab w:val="left" w:pos="0" w:leader="none"/>
        </w:tabs>
        <w:rPr>
          <w:szCs w:val="24"/>
        </w:rPr>
      </w:pPr>
      <w:r>
        <w:rPr>
          <w:szCs w:val="24"/>
        </w:rPr>
        <w:t xml:space="preserve">- приложение № 28 </w:t>
      </w:r>
      <w:r>
        <w:rPr>
          <w:snapToGrid w:val="0"/>
          <w:szCs w:val="24"/>
        </w:rPr>
        <w:t xml:space="preserve">– </w:t>
      </w:r>
      <w:r>
        <w:rPr>
          <w:szCs w:val="24"/>
        </w:rPr>
        <w:t xml:space="preserve">Акт рабочей комиссии о приёмке оборудования после комплексного опробывания;</w:t>
      </w:r>
    </w:p>
    <w:p>
      <w:pPr>
        <w:pStyle w:val="Normal"/>
        <w:widowControl w:val="off"/>
        <w:tabs>
          <w:tab w:val="left" w:pos="0" w:leader="none"/>
        </w:tabs>
        <w:rPr>
          <w:szCs w:val="24"/>
        </w:rPr>
      </w:pPr>
      <w:r>
        <w:rPr>
          <w:szCs w:val="24"/>
        </w:rPr>
        <w:t xml:space="preserve">- приложение № 29 </w:t>
      </w:r>
      <w:r>
        <w:rPr>
          <w:snapToGrid w:val="0"/>
          <w:szCs w:val="24"/>
        </w:rPr>
        <w:t xml:space="preserve">– </w:t>
      </w:r>
      <w:r>
        <w:rPr>
          <w:szCs w:val="24"/>
        </w:rPr>
        <w:t xml:space="preserve">Ведомость недоделок;</w:t>
      </w:r>
    </w:p>
    <w:p>
      <w:pPr>
        <w:pStyle w:val="Normal"/>
        <w:widowControl w:val="off"/>
        <w:tabs>
          <w:tab w:val="left" w:pos="0" w:leader="none"/>
        </w:tabs>
        <w:rPr>
          <w:szCs w:val="24"/>
        </w:rPr>
      </w:pPr>
      <w:r>
        <w:rPr>
          <w:szCs w:val="24"/>
        </w:rPr>
        <w:t xml:space="preserve">- приложение № 30 </w:t>
      </w:r>
      <w:r>
        <w:rPr>
          <w:snapToGrid w:val="0"/>
          <w:szCs w:val="24"/>
        </w:rPr>
        <w:t xml:space="preserve">– </w:t>
      </w:r>
      <w:r>
        <w:rPr>
          <w:szCs w:val="24"/>
        </w:rPr>
        <w:t xml:space="preserve">Акт рабочей комиссии о готовности оборудования для предъявления приемочной комиссии;</w:t>
      </w:r>
    </w:p>
    <w:p>
      <w:pPr>
        <w:pStyle w:val="Normal"/>
        <w:contextualSpacing/>
        <w:rPr>
          <w:bCs/>
          <w:szCs w:val="24"/>
          <w:lang w:val="en-US" w:eastAsia="en-US"/>
        </w:rPr>
      </w:pPr>
      <w:r>
        <w:rPr>
          <w:bCs/>
          <w:szCs w:val="24"/>
          <w:lang w:val="en-US" w:eastAsia="en-US"/>
        </w:rPr>
        <w:t xml:space="preserve">- приложение №</w:t>
      </w:r>
      <w:r>
        <w:rPr>
          <w:bCs/>
          <w:szCs w:val="24"/>
          <w:lang w:eastAsia="en-US"/>
        </w:rPr>
        <w:t xml:space="preserve"> 31 </w:t>
      </w:r>
      <w:r>
        <w:rPr>
          <w:snapToGrid w:val="0"/>
          <w:szCs w:val="24"/>
        </w:rPr>
        <w:t xml:space="preserve">– </w:t>
      </w:r>
      <w:r>
        <w:rPr>
          <w:bCs/>
          <w:szCs w:val="24"/>
          <w:lang w:val="en-US" w:eastAsia="en-US"/>
        </w:rPr>
        <w:t xml:space="preserve">Акт устранения замечаний, дефектов и недоде</w:t>
      </w:r>
      <w:r>
        <w:rPr>
          <w:bCs/>
          <w:szCs w:val="24"/>
          <w:lang w:val="en-US" w:eastAsia="en-US"/>
        </w:rPr>
        <w:t xml:space="preserve">лок, выданных рабочей комиссией;</w:t>
      </w:r>
      <w:r>
        <w:rPr>
          <w:bCs/>
          <w:szCs w:val="24"/>
          <w:lang w:val="en-US" w:eastAsia="en-US"/>
        </w:rPr>
      </w:r>
    </w:p>
    <w:p>
      <w:pPr>
        <w:pStyle w:val="Normal"/>
        <w:contextualSpacing/>
        <w:rPr>
          <w:bCs/>
          <w:szCs w:val="24"/>
          <w:lang w:eastAsia="en-US"/>
        </w:rPr>
      </w:pPr>
      <w:r>
        <w:rPr>
          <w:bCs/>
          <w:szCs w:val="24"/>
          <w:lang w:val="en-US" w:eastAsia="en-US"/>
        </w:rPr>
        <w:t xml:space="preserve">- приложение №</w:t>
      </w:r>
      <w:r>
        <w:rPr>
          <w:bCs/>
          <w:szCs w:val="24"/>
          <w:lang w:eastAsia="en-US"/>
        </w:rPr>
        <w:t xml:space="preserve"> 32 </w:t>
      </w:r>
      <w:r>
        <w:rPr>
          <w:snapToGrid w:val="0"/>
          <w:szCs w:val="24"/>
        </w:rPr>
        <w:t xml:space="preserve">– Обязательства Подрядчика по соблюдению требований к местам проведения ремонтных или строительных работ.</w:t>
      </w:r>
      <w:r>
        <w:rPr>
          <w:bCs/>
          <w:szCs w:val="24"/>
          <w:lang w:eastAsia="en-US"/>
        </w:rPr>
      </w:r>
    </w:p>
    <w:p>
      <w:pPr>
        <w:pStyle w:val="Normal"/>
        <w:contextualSpacing/>
        <w:rPr>
          <w:snapToGrid w:val="0"/>
          <w:szCs w:val="24"/>
          <w:highlight w:val="green"/>
        </w:rPr>
      </w:pPr>
      <w:r>
        <w:rPr>
          <w:snapToGrid w:val="0"/>
          <w:szCs w:val="24"/>
        </w:rPr>
        <w:t xml:space="preserve">- приложение № 33</w:t>
      </w:r>
      <w:r>
        <w:rPr>
          <w:snapToGrid w:val="0"/>
          <w:szCs w:val="24"/>
        </w:rPr>
        <w:t xml:space="preserve"> – Форма акта входного контроля.</w:t>
      </w:r>
      <w:r>
        <w:rPr>
          <w:snapToGrid w:val="0"/>
          <w:szCs w:val="24"/>
          <w:highlight w:val="green"/>
        </w:rPr>
      </w:r>
    </w:p>
    <w:p>
      <w:pPr>
        <w:pStyle w:val="UserStyle_22"/>
        <w:numPr>
          <w:numId w:val="0"/>
          <w:ilvl w:val="0"/>
        </w:numPr>
        <w:tabs>
          <w:tab w:val="left" w:pos="426" w:leader="none"/>
          <w:tab w:val="left" w:pos="1134" w:leader="none"/>
          <w:tab w:val="left" w:pos="1276" w:leader="none"/>
        </w:tabs>
        <w:ind w:left="567"/>
        <w:rPr>
          <w:lang w:val="ru-RU"/>
        </w:rPr>
      </w:pPr>
      <w:r>
        <w:rPr>
          <w:lang w:val="ru-RU"/>
        </w:rPr>
      </w:r>
    </w:p>
    <w:p>
      <w:pPr>
        <w:pStyle w:val="Normal"/>
        <w:tabs>
          <w:tab w:val="left" w:pos="-3544" w:leader="none"/>
          <w:tab w:val="left" w:pos="-709" w:leader="none"/>
          <w:tab w:val="left" w:pos="1134" w:leader="none"/>
        </w:tabs>
        <w:spacing w:line="280" w:lineRule="exact"/>
        <w:rPr>
          <w:szCs w:val="24"/>
        </w:rPr>
      </w:pPr>
      <w:r>
        <w:rPr>
          <w:szCs w:val="24"/>
        </w:rPr>
        <w:tab/>
      </w:r>
    </w:p>
    <w:p>
      <w:pPr>
        <w:pStyle w:val="UserStyle_32"/>
        <w:tabs>
          <w:tab w:val="left" w:pos="1134" w:leader="none"/>
        </w:tabs>
        <w:spacing w:before="0" w:after="0" w:line="280" w:lineRule="exact"/>
        <w:ind w:left="0" w:firstLine="567"/>
      </w:pPr>
      <w:r>
        <w:t xml:space="preserve">Р</w:t>
      </w:r>
      <w:r>
        <w:t xml:space="preserve">еквизиты Сторон</w:t>
      </w:r>
      <w:r>
        <w:rPr>
          <w:lang w:val="ru-RU"/>
        </w:rPr>
        <w:t xml:space="preserve">.</w:t>
      </w:r>
    </w:p>
    <w:p>
      <w:pPr>
        <w:pStyle w:val="UserStyle_38"/>
        <w:spacing w:before="0" w:beforeAutospacing="0" w:after="0" w:afterAutospacing="0"/>
      </w:pPr>
      <w:r>
        <w:rPr>
          <w:b/>
          <w:bCs/>
        </w:rPr>
        <w:t xml:space="preserve">Заказчик:</w:t>
      </w:r>
      <w:r>
        <w:rPr>
          <w:bCs/>
        </w:rPr>
        <w:t xml:space="preserve"> </w:t>
      </w:r>
    </w:p>
    <w:p>
      <w:pPr>
        <w:pStyle w:val="UserStyle_38"/>
        <w:spacing w:before="0" w:beforeAutospacing="0" w:after="0" w:afterAutospacing="0"/>
      </w:pPr>
      <w:r>
        <w:rPr>
          <w:color w:val="000000"/>
        </w:rPr>
        <w:t xml:space="preserve">ПАО </w:t>
      </w:r>
      <w:r>
        <w:rPr>
          <w:snapToGrid w:val="0"/>
        </w:rPr>
        <w:t xml:space="preserve">«</w:t>
      </w:r>
      <w:r>
        <w:rPr>
          <w:snapToGrid w:val="0"/>
        </w:rPr>
        <w:t xml:space="preserve">Россети Московский регион</w:t>
      </w:r>
      <w:r>
        <w:rPr>
          <w:snapToGrid w:val="0"/>
        </w:rPr>
        <w:t xml:space="preserve">»</w:t>
      </w:r>
    </w:p>
    <w:p>
      <w:pPr>
        <w:pStyle w:val="UserStyle_38"/>
        <w:spacing w:before="0" w:beforeAutospacing="0" w:after="0" w:afterAutospacing="0"/>
      </w:pPr>
      <w:r>
        <w:rPr>
          <w:color w:val="000000"/>
        </w:rPr>
        <w:t xml:space="preserve">Западные электрические сети – филиал ПАО </w:t>
      </w:r>
      <w:r>
        <w:rPr>
          <w:snapToGrid w:val="0"/>
        </w:rPr>
        <w:t xml:space="preserve">«</w:t>
      </w:r>
      <w:r>
        <w:rPr>
          <w:snapToGrid w:val="0"/>
        </w:rPr>
        <w:t xml:space="preserve">Россети Московский регион</w:t>
      </w:r>
      <w:r>
        <w:rPr>
          <w:snapToGrid w:val="0"/>
        </w:rPr>
        <w:t xml:space="preserve">»</w:t>
      </w:r>
      <w:r>
        <w:rPr>
          <w:color w:val="000000"/>
        </w:rPr>
        <w:t xml:space="preserve"> </w:t>
      </w:r>
    </w:p>
    <w:p>
      <w:pPr>
        <w:pStyle w:val="UserStyle_38"/>
        <w:spacing w:before="0" w:beforeAutospacing="0" w:after="0" w:afterAutospacing="0"/>
        <w:ind w:right="141"/>
      </w:pPr>
      <w:r>
        <w:t xml:space="preserve">Почтовый адрес филиала: </w:t>
      </w:r>
      <w:r>
        <w:t xml:space="preserve">143006</w:t>
      </w:r>
      <w:r>
        <w:t xml:space="preserve">, Московская область, г. Одинцово, </w:t>
      </w:r>
      <w:r>
        <w:t xml:space="preserve">Транспортный проезд</w:t>
      </w:r>
      <w:r>
        <w:t xml:space="preserve">, </w:t>
      </w:r>
      <w:r>
        <w:t xml:space="preserve">дом 32</w:t>
      </w:r>
    </w:p>
    <w:p>
      <w:pPr>
        <w:pStyle w:val="UserStyle_38"/>
        <w:spacing w:before="0" w:beforeAutospacing="0" w:after="0" w:afterAutospacing="0"/>
        <w:ind w:right="141"/>
      </w:pPr>
      <w:r>
        <w:t xml:space="preserve">Телефон: </w:t>
      </w:r>
      <w:r>
        <w:rPr>
          <w:rStyle w:val="UserStyle_39"/>
          <w:color w:val="000000"/>
        </w:rPr>
        <w:t xml:space="preserve">8-495-525-73-02</w:t>
      </w:r>
    </w:p>
    <w:p>
      <w:pPr>
        <w:pStyle w:val="UserStyle_38"/>
        <w:spacing w:before="0" w:beforeAutospacing="0" w:after="0" w:afterAutospacing="0"/>
        <w:ind w:right="141"/>
      </w:pPr>
      <w:r>
        <w:t xml:space="preserve">ИНН 5036065113 КПП 503243001</w:t>
      </w:r>
    </w:p>
    <w:p>
      <w:pPr>
        <w:pStyle w:val="UserStyle_38"/>
        <w:spacing w:before="0" w:beforeAutospacing="0" w:after="0" w:afterAutospacing="0"/>
        <w:ind w:right="141"/>
      </w:pPr>
      <w:r>
        <w:t xml:space="preserve">ОГРН 1057746555811</w:t>
      </w:r>
    </w:p>
    <w:p>
      <w:pPr>
        <w:pStyle w:val="UserStyle_38"/>
        <w:spacing w:before="0" w:beforeAutospacing="0" w:after="0" w:afterAutospacing="0"/>
        <w:ind w:right="141"/>
      </w:pPr>
      <w:r>
        <w:t xml:space="preserve">ОКПО </w:t>
      </w:r>
      <w:r>
        <w:rPr>
          <w:color w:val="000000"/>
        </w:rPr>
        <w:t xml:space="preserve">77293314</w:t>
      </w:r>
    </w:p>
    <w:p>
      <w:pPr>
        <w:pStyle w:val="UserStyle_38"/>
        <w:spacing w:before="0" w:beforeAutospacing="0" w:after="0" w:afterAutospacing="0"/>
        <w:ind w:right="141"/>
      </w:pPr>
      <w:r>
        <w:t xml:space="preserve">ОКВЭД 35.12</w:t>
      </w:r>
    </w:p>
    <w:p>
      <w:pPr>
        <w:pStyle w:val="UserStyle_38"/>
        <w:spacing w:before="0" w:beforeAutospacing="0" w:after="0" w:afterAutospacing="0"/>
        <w:ind w:right="141"/>
      </w:pPr>
      <w:r>
        <w:rPr>
          <w:b/>
          <w:bCs/>
        </w:rPr>
        <w:t xml:space="preserve">Платежные реквизиты:</w:t>
      </w:r>
    </w:p>
    <w:p>
      <w:pPr>
        <w:pStyle w:val="UserStyle_38"/>
        <w:spacing w:before="0" w:beforeAutospacing="0" w:after="0" w:afterAutospacing="0"/>
        <w:ind w:right="141"/>
      </w:pPr>
      <w:r>
        <w:t xml:space="preserve">Публичное акционерное общество </w:t>
      </w:r>
      <w:r>
        <w:rPr>
          <w:snapToGrid w:val="0"/>
        </w:rPr>
        <w:t xml:space="preserve">«</w:t>
      </w:r>
      <w:r>
        <w:rPr>
          <w:snapToGrid w:val="0"/>
        </w:rPr>
        <w:t xml:space="preserve">Россети Московский регион</w:t>
      </w:r>
      <w:r>
        <w:rPr>
          <w:snapToGrid w:val="0"/>
        </w:rPr>
        <w:t xml:space="preserve">»</w:t>
      </w:r>
      <w:r>
        <w:rPr>
          <w:color w:val="000000"/>
        </w:rPr>
        <w:t xml:space="preserve"> </w:t>
      </w:r>
      <w:r>
        <w:t xml:space="preserve">(ПАО </w:t>
      </w:r>
      <w:r>
        <w:rPr>
          <w:snapToGrid w:val="0"/>
        </w:rPr>
        <w:t xml:space="preserve">«</w:t>
      </w:r>
      <w:r>
        <w:rPr>
          <w:snapToGrid w:val="0"/>
        </w:rPr>
        <w:t xml:space="preserve">Россети Московский регион</w:t>
      </w:r>
      <w:r>
        <w:rPr>
          <w:snapToGrid w:val="0"/>
        </w:rPr>
        <w:t xml:space="preserve">»</w:t>
      </w:r>
      <w:r>
        <w:t xml:space="preserve">)</w:t>
      </w:r>
    </w:p>
    <w:p>
      <w:pPr>
        <w:pStyle w:val="UserStyle_38"/>
        <w:spacing w:before="0" w:beforeAutospacing="0" w:after="0" w:afterAutospacing="0"/>
        <w:ind w:right="884"/>
      </w:pPr>
      <w:r>
        <w:t xml:space="preserve">Юридический и почтовый адрес: 115114, Российская Федерация, Москва, 2-й Павелецкий проезд, д. 3, стр. 2</w:t>
      </w:r>
    </w:p>
    <w:p>
      <w:pPr>
        <w:pStyle w:val="UserStyle_38"/>
        <w:spacing w:before="0" w:beforeAutospacing="0" w:after="0" w:afterAutospacing="0"/>
        <w:ind w:right="884"/>
      </w:pPr>
      <w:r>
        <w:t xml:space="preserve">Тел.: (495) 662-40-70</w:t>
      </w:r>
    </w:p>
    <w:p>
      <w:pPr>
        <w:pStyle w:val="UserStyle_38"/>
        <w:spacing w:before="0" w:beforeAutospacing="0" w:after="0" w:afterAutospacing="0"/>
        <w:ind w:right="141"/>
      </w:pPr>
      <w:r>
        <w:t xml:space="preserve">ИНН 5036065113</w:t>
      </w:r>
    </w:p>
    <w:p>
      <w:pPr>
        <w:pStyle w:val="UserStyle_38"/>
        <w:spacing w:before="0" w:beforeAutospacing="0" w:after="0" w:afterAutospacing="0"/>
        <w:ind w:right="141"/>
      </w:pPr>
      <w:r>
        <w:t xml:space="preserve">КПП 997650001</w:t>
      </w:r>
    </w:p>
    <w:p>
      <w:pPr>
        <w:pStyle w:val="UserStyle_38"/>
        <w:spacing w:before="0" w:beforeAutospacing="0" w:after="0" w:afterAutospacing="0"/>
        <w:ind w:right="141"/>
      </w:pPr>
      <w:r>
        <w:t xml:space="preserve">р/сч 40702810538260019960</w:t>
      </w:r>
    </w:p>
    <w:p>
      <w:pPr>
        <w:pStyle w:val="UserStyle_38"/>
        <w:spacing w:before="0" w:beforeAutospacing="0" w:after="0" w:afterAutospacing="0"/>
        <w:ind w:right="141"/>
      </w:pPr>
      <w:r>
        <w:t xml:space="preserve">к/сч 30101810400000000225</w:t>
      </w:r>
    </w:p>
    <w:p>
      <w:pPr>
        <w:pStyle w:val="UserStyle_38"/>
        <w:spacing w:before="0" w:beforeAutospacing="0" w:after="0" w:afterAutospacing="0"/>
        <w:ind w:right="141"/>
      </w:pPr>
      <w:r>
        <w:t xml:space="preserve">Наименование банка:</w:t>
      </w:r>
    </w:p>
    <w:p>
      <w:pPr>
        <w:pStyle w:val="UserStyle_38"/>
        <w:spacing w:before="0" w:beforeAutospacing="0" w:after="0" w:afterAutospacing="0"/>
        <w:ind w:right="141"/>
      </w:pPr>
      <w:r>
        <w:t xml:space="preserve">ПАО Сбербанк, г. Москва</w:t>
      </w:r>
    </w:p>
    <w:p>
      <w:pPr>
        <w:pStyle w:val="UserStyle_38"/>
        <w:shd w:val="clear" w:color="auto" w:fill="ffffff"/>
        <w:spacing w:before="0" w:beforeAutospacing="0" w:after="0" w:afterAutospacing="0"/>
      </w:pPr>
      <w:r>
        <w:t xml:space="preserve">БИК 044525225</w:t>
      </w:r>
    </w:p>
    <w:p>
      <w:pPr>
        <w:pStyle w:val="Normal"/>
        <w:ind w:firstLine="0"/>
        <w:jc w:val="left"/>
        <w:rPr>
          <w:szCs w:val="24"/>
        </w:rPr>
      </w:pPr>
      <w:r>
        <w:rPr>
          <w:szCs w:val="24"/>
        </w:rPr>
      </w:r>
    </w:p>
    <w:p>
      <w:pPr>
        <w:pStyle w:val="Normal"/>
        <w:ind w:firstLine="0"/>
        <w:jc w:val="left"/>
        <w:rPr>
          <w:szCs w:val="24"/>
        </w:rPr>
      </w:pPr>
      <w:r>
        <w:rPr>
          <w:b/>
          <w:bCs/>
          <w:szCs w:val="24"/>
        </w:rPr>
        <w:t xml:space="preserve"> </w:t>
      </w:r>
      <w:r>
        <w:rPr>
          <w:b/>
          <w:bCs/>
          <w:szCs w:val="24"/>
        </w:rPr>
        <w:t xml:space="preserve">Подрядчик:</w:t>
      </w:r>
      <w:r>
        <w:rPr>
          <w:szCs w:val="24"/>
        </w:rPr>
        <w:t xml:space="preserve"> </w:t>
      </w:r>
    </w:p>
    <w:p>
      <w:pPr>
        <w:pStyle w:val="Normal"/>
        <w:ind w:firstLine="0"/>
        <w:jc w:val="left"/>
        <w:rPr>
          <w:szCs w:val="24"/>
        </w:rPr>
      </w:pPr>
      <w:r>
        <w:rPr>
          <w:szCs w:val="24"/>
        </w:rPr>
        <w:t xml:space="preserve"> «_____»     </w:t>
      </w:r>
      <w:r>
        <w:rPr>
          <w:szCs w:val="24"/>
        </w:rPr>
      </w:r>
    </w:p>
    <w:p>
      <w:pPr>
        <w:pStyle w:val="Normal"/>
        <w:shd w:val="clear" w:color="auto" w:fill="ffffff"/>
        <w:ind w:firstLine="0"/>
        <w:jc w:val="center"/>
        <w:rPr>
          <w:b/>
          <w:bCs/>
          <w:szCs w:val="24"/>
          <w:lang w:val="en-US" w:eastAsia="en-US"/>
        </w:rPr>
      </w:pPr>
      <w:r>
        <w:rPr>
          <w:b/>
          <w:bCs/>
          <w:szCs w:val="24"/>
          <w:lang w:val="en-US" w:eastAsia="en-US"/>
        </w:rPr>
      </w:r>
    </w:p>
    <w:p>
      <w:pPr>
        <w:pStyle w:val="Normal"/>
        <w:shd w:val="clear" w:color="auto" w:fill="ffffff"/>
        <w:ind w:firstLine="0"/>
        <w:jc w:val="center"/>
        <w:rPr>
          <w:szCs w:val="24"/>
        </w:rPr>
      </w:pPr>
      <w:r>
        <w:rPr>
          <w:b/>
          <w:bCs/>
          <w:szCs w:val="24"/>
          <w:lang w:val="en-US" w:eastAsia="en-US"/>
        </w:rPr>
        <w:t xml:space="preserve">Подписи сто</w:t>
      </w:r>
      <w:r>
        <w:rPr>
          <w:b/>
          <w:bCs/>
          <w:szCs w:val="24"/>
          <w:lang w:val="en-US" w:eastAsia="en-US"/>
        </w:rPr>
        <w:t xml:space="preserve">рон</w:t>
      </w:r>
      <w:r>
        <w:rPr>
          <w:szCs w:val="24"/>
        </w:rPr>
      </w:r>
    </w:p>
    <w:sectPr>
      <w:footerReference w:type="even" r:id="rId8"/>
      <w:footerReference w:type="default" r:id="rId9"/>
      <w:type w:val="nextPage"/>
      <w:pgSz w:w="11906" w:h="16838"/>
      <w:pgMar w:top="567" w:right="707" w:bottom="1843" w:left="1701" w:header="709" w:footer="25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Wingdings">
    <w:panose1 w:val="05010000000000000000"/>
  </w:font>
  <w:font w:name="Symbol">
    <w:panose1 w:val="05010000000000000000"/>
  </w:font>
  <w:font w:name="Cambria">
    <w:panose1 w:val="02040503050406030204"/>
  </w:font>
  <w:font w:name="Verdana">
    <w:panose1 w:val="020B0604030504040204"/>
  </w:font>
  <w:font w:name="Tahoma">
    <w:panose1 w:val="020B0604030504040204"/>
  </w:font>
  <w:font w:name="Courier New">
    <w:panose1 w:val="02070309020205020404"/>
  </w:font>
  <w:font w:name="Arial">
    <w:panose1 w:val="020B0604020202020204"/>
  </w:font>
  <w:font w:name="Times New Roman">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r>
      <w:rPr>
        <w:rStyle w:val="PageNumber"/>
      </w:rPr>
    </w:r>
  </w:p>
  <w:p>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id="0">
    <w:p>
      <w:pPr>
        <w:pStyle w:val="FootnoteText"/>
        <w:tabs>
          <w:tab w:val="left" w:pos="993" w:leader="none"/>
        </w:tabs>
        <w:rPr>
          <w:b w:val="0"/>
        </w:rPr>
      </w:pPr>
      <w:r>
        <w:rPr>
          <w:rStyle w:val="FootnoteReference"/>
          <w:b/>
        </w:rPr>
        <w:footnoteRef/>
      </w:r>
      <w:r>
        <w:rPr>
          <w:b w:val="0"/>
        </w:rPr>
        <w:t xml:space="preserve"> </w:t>
      </w:r>
      <w:r>
        <w:rPr>
          <w:b w:val="0"/>
          <w:bCs/>
          <w:szCs w:val="24"/>
        </w:rPr>
        <w:t xml:space="preserve">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r>
        <w:rPr>
          <w:b w:val="0"/>
        </w:rPr>
      </w:r>
    </w:p>
  </w:footnote>
  <w:footnote w:id="1">
    <w:p>
      <w:pPr>
        <w:pStyle w:val="FootnoteText"/>
        <w:rPr>
          <w:b w:val="0"/>
          <w:lang w:val="ru-RU"/>
        </w:rPr>
      </w:pPr>
      <w:r>
        <w:rPr>
          <w:rStyle w:val="FootnoteReference"/>
          <w:b/>
        </w:rPr>
        <w:footnoteRef/>
      </w:r>
      <w:r>
        <w:rPr>
          <w:b w:val="0"/>
        </w:rPr>
        <w:t xml:space="preserve"> </w:t>
      </w:r>
      <w:r>
        <w:rPr>
          <w:b w:val="0"/>
          <w:i/>
          <w:szCs w:val="24"/>
        </w:rPr>
        <w:t xml:space="preserve">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Pr>
          <w:b w:val="0"/>
          <w:i/>
          <w:szCs w:val="24"/>
          <w:lang w:val="ru-RU"/>
        </w:rPr>
        <w:t xml:space="preserve">ами</w:t>
      </w:r>
      <w:r>
        <w:rPr>
          <w:b w:val="0"/>
          <w:i/>
          <w:szCs w:val="24"/>
        </w:rPr>
        <w:t xml:space="preserve"> Общества</w:t>
      </w:r>
      <w:r>
        <w:rPr>
          <w:b w:val="0"/>
          <w:lang w:val="ru-RU"/>
        </w:rPr>
        <w:t xml:space="preserve">.</w:t>
      </w:r>
      <w:r>
        <w:rPr>
          <w:b w:val="0"/>
          <w:lang w:val="ru-RU"/>
        </w:rPr>
      </w:r>
    </w:p>
  </w:footnote>
  <w:footnote w:id="2">
    <w:p>
      <w:pPr>
        <w:pStyle w:val="FootnoteText"/>
        <w:rPr>
          <w:b w:val="0"/>
          <w:lang w:val="ru-RU"/>
        </w:rPr>
      </w:pPr>
      <w:r>
        <w:rPr>
          <w:rStyle w:val="FootnoteReference"/>
          <w:b/>
        </w:rPr>
        <w:footnoteRef/>
      </w:r>
      <w:r>
        <w:rPr>
          <w:b w:val="0"/>
        </w:rPr>
        <w:t xml:space="preserve"> </w:t>
      </w:r>
      <w:r>
        <w:rPr>
          <w:b w:val="0"/>
          <w:i/>
          <w:szCs w:val="24"/>
        </w:rPr>
        <w:t xml:space="preserve">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Pr>
          <w:b w:val="0"/>
          <w:i/>
          <w:szCs w:val="24"/>
          <w:lang w:val="ru-RU"/>
        </w:rPr>
        <w:t xml:space="preserve">ами</w:t>
      </w:r>
      <w:r>
        <w:rPr>
          <w:b w:val="0"/>
          <w:i/>
          <w:szCs w:val="24"/>
        </w:rPr>
        <w:t xml:space="preserve"> Общества</w:t>
      </w:r>
      <w:r>
        <w:rPr>
          <w:b w:val="0"/>
          <w:lang w:val="ru-RU"/>
        </w:rPr>
        <w:t xml:space="preserve">.</w:t>
      </w:r>
    </w:p>
  </w:footnote>
  <w:footnote w:id="3">
    <w:p>
      <w:pPr>
        <w:pStyle w:val="FootnoteText"/>
        <w:rPr>
          <w:b w:val="0"/>
          <w:bCs/>
          <w:i/>
          <w:color w:val="000000"/>
          <w:highlight w:val="yellow"/>
        </w:rPr>
      </w:pPr>
      <w:r>
        <w:rPr>
          <w:rStyle w:val="FootnoteReference"/>
          <w:b/>
          <w:i/>
        </w:rPr>
        <w:footnoteRef/>
      </w:r>
      <w:r>
        <w:rPr>
          <w:b w:val="0"/>
          <w:i/>
        </w:rPr>
        <w:t xml:space="preserve"> </w:t>
      </w:r>
      <w:r>
        <w:rPr>
          <w:b w:val="0"/>
          <w:i/>
          <w:szCs w:val="24"/>
        </w:rPr>
        <w:t xml:space="preserve">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Pr>
          <w:b w:val="0"/>
          <w:bCs/>
          <w:i/>
          <w:color w:val="000000"/>
        </w:rPr>
        <w:t xml:space="preserve">.</w:t>
      </w:r>
      <w:r>
        <w:rPr>
          <w:b w:val="0"/>
          <w:bCs/>
          <w:i/>
          <w:color w:val="000000"/>
          <w:highlight w:val="yellow"/>
        </w:rPr>
      </w:r>
    </w:p>
  </w:footnote>
  <w:footnote w:id="4">
    <w:p>
      <w:pPr>
        <w:pStyle w:val="FootnoteText"/>
        <w:rPr>
          <w:b w:val="0"/>
          <w:lang w:val="ru-RU"/>
        </w:rPr>
      </w:pPr>
      <w:r>
        <w:rPr>
          <w:rStyle w:val="FootnoteReference"/>
          <w:b/>
        </w:rPr>
        <w:footnoteRef/>
      </w:r>
      <w:r>
        <w:rPr>
          <w:b w:val="0"/>
        </w:rPr>
        <w:t xml:space="preserve"> Пункт включается в текст договора, заключаемого с субъектом МСП по итогам закупки (кроме торгов).</w:t>
      </w:r>
      <w:r>
        <w:rPr>
          <w:b w:val="0"/>
          <w:lang w:val="ru-RU"/>
        </w:rPr>
      </w:r>
    </w:p>
  </w:footnote>
  <w:footnote w:id="5">
    <w:p>
      <w:pPr>
        <w:pStyle w:val="FootnoteText"/>
        <w:rPr>
          <w:b w:val="0"/>
        </w:rPr>
      </w:pPr>
      <w:r>
        <w:rPr>
          <w:rStyle w:val="FootnoteReference"/>
          <w:b/>
        </w:rPr>
        <w:footnoteRef/>
      </w:r>
      <w:r>
        <w:rPr>
          <w:b w:val="0"/>
        </w:rPr>
        <w:t xml:space="preserve"> Первый абзац п. </w:t>
      </w:r>
      <w:r>
        <w:rPr>
          <w:b w:val="0"/>
          <w:lang w:val="ru-RU"/>
        </w:rPr>
        <w:t xml:space="preserve">8</w:t>
      </w:r>
      <w:r>
        <w:rPr>
          <w:b w:val="0"/>
        </w:rPr>
        <w:t xml:space="preserve">.1</w:t>
      </w:r>
      <w:r>
        <w:rPr>
          <w:b w:val="0"/>
          <w:lang w:val="ru-RU"/>
        </w:rPr>
        <w:t xml:space="preserve">7</w:t>
      </w:r>
      <w:r>
        <w:rPr>
          <w:b w:val="0"/>
        </w:rPr>
        <w:t xml:space="preserve"> включается в текст договора, когда договор  заключается </w:t>
      </w:r>
      <w:r>
        <w:rPr>
          <w:b w:val="0"/>
          <w:lang w:val="ru-RU"/>
        </w:rPr>
        <w:t xml:space="preserve">НЕ </w:t>
      </w:r>
      <w:r>
        <w:rPr>
          <w:b w:val="0"/>
        </w:rPr>
        <w:t xml:space="preserve">с субъектом МСП по итогам закупки (кроме торгов).</w:t>
      </w:r>
    </w:p>
  </w:footnote>
  <w:footnote w:id="6">
    <w:p>
      <w:pPr>
        <w:pStyle w:val="FootnoteText"/>
        <w:rPr>
          <w:b w:val="0"/>
        </w:rPr>
      </w:pPr>
      <w:r>
        <w:rPr>
          <w:rStyle w:val="FootnoteReference"/>
          <w:b/>
        </w:rPr>
        <w:footnoteRef/>
      </w:r>
      <w:r>
        <w:rPr>
          <w:b w:val="0"/>
        </w:rPr>
        <w:t xml:space="preserve"> Второй абзац п. </w:t>
      </w:r>
      <w:r>
        <w:rPr>
          <w:b w:val="0"/>
          <w:lang w:val="ru-RU"/>
        </w:rPr>
        <w:t xml:space="preserve">8</w:t>
      </w:r>
      <w:r>
        <w:rPr>
          <w:b w:val="0"/>
        </w:rPr>
        <w:t xml:space="preserve">.1</w:t>
      </w:r>
      <w:r>
        <w:rPr>
          <w:b w:val="0"/>
          <w:lang w:val="ru-RU"/>
        </w:rPr>
        <w:t xml:space="preserve">7</w:t>
      </w:r>
      <w:r>
        <w:rPr>
          <w:b w:val="0"/>
        </w:rPr>
        <w:t xml:space="preserve"> включается в текст договора, заключаемого с субъектом МСП</w:t>
      </w:r>
      <w:r>
        <w:rPr>
          <w:b w:val="0"/>
          <w:lang w:val="ru-RU"/>
        </w:rPr>
        <w:t xml:space="preserve"> </w:t>
      </w:r>
      <w:r>
        <w:rPr>
          <w:b w:val="0"/>
        </w:rPr>
        <w:t xml:space="preserve">(кроме закупки в форме торгов).</w:t>
      </w:r>
    </w:p>
  </w:footnote>
  <w:footnote w:id="7">
    <w:p>
      <w:pPr>
        <w:pStyle w:val="FootnoteText"/>
        <w:rPr>
          <w:b w:val="0"/>
        </w:rPr>
      </w:pPr>
      <w:r>
        <w:rPr>
          <w:rStyle w:val="FootnoteReference"/>
          <w:b/>
        </w:rPr>
        <w:footnoteRef/>
      </w:r>
      <w:r>
        <w:rPr>
          <w:b w:val="0"/>
        </w:rPr>
        <w:t xml:space="preserve"> Размер штрафа устанавливается в зависимости от Цены договора и составляет:</w:t>
      </w:r>
    </w:p>
    <w:p>
      <w:pPr>
        <w:pStyle w:val="FootnoteText"/>
        <w:rPr>
          <w:b w:val="0"/>
        </w:rPr>
      </w:pPr>
      <w:r>
        <w:rPr>
          <w:b w:val="0"/>
        </w:rPr>
        <w:t xml:space="preserve">- при цене договора до 50 млн.руб. (включительно) – 2% от Цены Договора, но не менее 500 000 рублей</w:t>
      </w:r>
    </w:p>
    <w:p>
      <w:pPr>
        <w:pStyle w:val="FootnoteText"/>
        <w:rPr>
          <w:b w:val="0"/>
        </w:rPr>
      </w:pPr>
      <w:r>
        <w:rPr>
          <w:b w:val="0"/>
        </w:rPr>
        <w:t xml:space="preserve">- при цене договора от 50 до 100 млн.руб. (включительно) – 1,5% от цены Договора, но не менее 1 500 000 рублей</w:t>
      </w:r>
    </w:p>
    <w:p>
      <w:pPr>
        <w:pStyle w:val="FootnoteText"/>
        <w:rPr>
          <w:b w:val="0"/>
        </w:rPr>
      </w:pPr>
      <w:r>
        <w:rPr>
          <w:b w:val="0"/>
        </w:rPr>
        <w:t xml:space="preserve">- при цене договора  от 100 млн.руб. до 1 000 млн.руб.– 1% от Цены Договора, но не менее 3 000 000 рублей</w:t>
      </w:r>
    </w:p>
    <w:p>
      <w:pPr>
        <w:pStyle w:val="FootnoteText"/>
        <w:rPr>
          <w:b w:val="0"/>
        </w:rPr>
      </w:pPr>
      <w:r>
        <w:rPr>
          <w:b w:val="0"/>
        </w:rPr>
        <w:t xml:space="preserve">- при цене договора свыше 1 000 млн.руб. – 0,5% от Цены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0"/>
      <w:numFmt w:val="bullet"/>
      <w:suff w:val="tab"/>
      <w:lvlText w:val=""/>
      <w:lvlJc w:val="left"/>
      <w:pPr>
        <w:pStyle w:val="Normal"/>
        <w:ind w:left="927" w:hanging="360"/>
      </w:pPr>
      <w:rPr>
        <w:rFonts w:ascii="Symbol" w:hAnsi="Symbol" w:eastAsia="Times New Roman" w:cs="Times New Roman"/>
      </w:rPr>
    </w:lvl>
    <w:lvl w:ilvl="1">
      <w:start w:val="1"/>
      <w:numFmt w:val="bullet"/>
      <w:suff w:val="tab"/>
      <w:lvlText w:val="o"/>
      <w:lvlJc w:val="left"/>
      <w:pPr>
        <w:pStyle w:val="Normal"/>
        <w:ind w:left="1647" w:hanging="360"/>
      </w:pPr>
      <w:rPr>
        <w:rFonts w:ascii="Courier New" w:hAnsi="Courier New" w:cs="Courier New"/>
      </w:rPr>
    </w:lvl>
    <w:lvl w:ilvl="2">
      <w:start w:val="1"/>
      <w:numFmt w:val="bullet"/>
      <w:suff w:val="tab"/>
      <w:lvlText w:val=""/>
      <w:lvlJc w:val="left"/>
      <w:pPr>
        <w:pStyle w:val="Normal"/>
        <w:ind w:left="2367" w:hanging="360"/>
      </w:pPr>
      <w:rPr>
        <w:rFonts w:ascii="Wingdings" w:hAnsi="Wingdings"/>
      </w:rPr>
    </w:lvl>
    <w:lvl w:ilvl="3">
      <w:start w:val="1"/>
      <w:numFmt w:val="bullet"/>
      <w:suff w:val="tab"/>
      <w:lvlText w:val=""/>
      <w:lvlJc w:val="left"/>
      <w:pPr>
        <w:pStyle w:val="Normal"/>
        <w:ind w:left="3087" w:hanging="360"/>
      </w:pPr>
      <w:rPr>
        <w:rFonts w:ascii="Symbol" w:hAnsi="Symbol"/>
      </w:rPr>
    </w:lvl>
    <w:lvl w:ilvl="4">
      <w:start w:val="1"/>
      <w:numFmt w:val="bullet"/>
      <w:suff w:val="tab"/>
      <w:lvlText w:val="o"/>
      <w:lvlJc w:val="left"/>
      <w:pPr>
        <w:pStyle w:val="Normal"/>
        <w:ind w:left="3807" w:hanging="360"/>
      </w:pPr>
      <w:rPr>
        <w:rFonts w:ascii="Courier New" w:hAnsi="Courier New" w:cs="Courier New"/>
      </w:rPr>
    </w:lvl>
    <w:lvl w:ilvl="5">
      <w:start w:val="1"/>
      <w:numFmt w:val="bullet"/>
      <w:suff w:val="tab"/>
      <w:lvlText w:val=""/>
      <w:lvlJc w:val="left"/>
      <w:pPr>
        <w:pStyle w:val="Normal"/>
        <w:ind w:left="4527" w:hanging="360"/>
      </w:pPr>
      <w:rPr>
        <w:rFonts w:ascii="Wingdings" w:hAnsi="Wingdings"/>
      </w:rPr>
    </w:lvl>
    <w:lvl w:ilvl="6">
      <w:start w:val="1"/>
      <w:numFmt w:val="bullet"/>
      <w:suff w:val="tab"/>
      <w:lvlText w:val=""/>
      <w:lvlJc w:val="left"/>
      <w:pPr>
        <w:pStyle w:val="Normal"/>
        <w:ind w:left="5247" w:hanging="360"/>
      </w:pPr>
      <w:rPr>
        <w:rFonts w:ascii="Symbol" w:hAnsi="Symbol"/>
      </w:rPr>
    </w:lvl>
    <w:lvl w:ilvl="7">
      <w:start w:val="1"/>
      <w:numFmt w:val="bullet"/>
      <w:suff w:val="tab"/>
      <w:lvlText w:val="o"/>
      <w:lvlJc w:val="left"/>
      <w:pPr>
        <w:pStyle w:val="Normal"/>
        <w:ind w:left="5967" w:hanging="360"/>
      </w:pPr>
      <w:rPr>
        <w:rFonts w:ascii="Courier New" w:hAnsi="Courier New" w:cs="Courier New"/>
      </w:rPr>
    </w:lvl>
    <w:lvl w:ilvl="8">
      <w:start w:val="1"/>
      <w:numFmt w:val="bullet"/>
      <w:suff w:val="tab"/>
      <w:lvlText w:val=""/>
      <w:lvlJc w:val="left"/>
      <w:pPr>
        <w:pStyle w:val="Normal"/>
        <w:ind w:left="6687" w:hanging="360"/>
      </w:pPr>
      <w:rPr>
        <w:rFonts w:ascii="Wingdings" w:hAnsi="Wingdings"/>
      </w:rPr>
    </w:lvl>
  </w:abstractNum>
  <w:abstractNum w:abstractNumId="1">
    <w:multiLevelType w:val="hybridMultilevel"/>
    <w:lvl w:ilvl="0">
      <w:start w:val="2"/>
      <w:numFmt w:val="decimal"/>
      <w:suff w:val="tab"/>
      <w:lvlText w:val="%1."/>
      <w:lvlJc w:val="left"/>
      <w:pPr>
        <w:pStyle w:val="Normal"/>
        <w:tabs>
          <w:tab w:val="num" w:pos="564" w:leader="none"/>
        </w:tabs>
        <w:ind w:left="564" w:hanging="564"/>
      </w:pPr>
      <w:rPr>
        <w:rFonts w:cs="Times New Roman"/>
      </w:rPr>
    </w:lvl>
    <w:lvl w:ilvl="1">
      <w:start w:val="1"/>
      <w:numFmt w:val="decimal"/>
      <w:suff w:val="tab"/>
      <w:lvlText w:val="%1.%2."/>
      <w:lvlJc w:val="left"/>
      <w:pPr>
        <w:pStyle w:val="Normal"/>
        <w:tabs>
          <w:tab w:val="num" w:pos="564" w:leader="none"/>
        </w:tabs>
        <w:ind w:left="564" w:hanging="564"/>
      </w:pPr>
      <w:rPr>
        <w:rFonts w:cs="Times New Roman"/>
        <w:b/>
        <w:sz w:val="24"/>
        <w:szCs w:val="24"/>
      </w:rPr>
    </w:lvl>
    <w:lvl w:ilvl="2">
      <w:start w:val="1"/>
      <w:numFmt w:val="decimal"/>
      <w:pStyle w:val="UserStyle_18"/>
      <w:suff w:val="tab"/>
      <w:lvlText w:val="%1.%2.%3."/>
      <w:lvlJc w:val="left"/>
      <w:pPr>
        <w:pStyle w:val="Normal"/>
        <w:tabs>
          <w:tab w:val="num" w:pos="720" w:leader="none"/>
        </w:tabs>
        <w:ind w:left="720" w:hanging="720"/>
      </w:pPr>
      <w:rPr>
        <w:rFonts w:cs="Times New Roman"/>
        <w:i w:val="0"/>
        <w:sz w:val="24"/>
        <w:szCs w:val="24"/>
      </w:rPr>
    </w:lvl>
    <w:lvl w:ilvl="3">
      <w:start w:val="1"/>
      <w:numFmt w:val="decimal"/>
      <w:suff w:val="tab"/>
      <w:lvlText w:val="%1.%2.%3.%4."/>
      <w:lvlJc w:val="left"/>
      <w:pPr>
        <w:pStyle w:val="Normal"/>
        <w:tabs>
          <w:tab w:val="num" w:pos="1430" w:leader="none"/>
        </w:tabs>
        <w:ind w:left="1430" w:hanging="720"/>
      </w:pPr>
      <w:rPr>
        <w:rFonts w:cs="Times New Roman"/>
        <w:i w:val="0"/>
      </w:rPr>
    </w:lvl>
    <w:lvl w:ilvl="4">
      <w:start w:val="1"/>
      <w:numFmt w:val="decimal"/>
      <w:suff w:val="tab"/>
      <w:lvlText w:val="%1.%2.%3.%4.%5."/>
      <w:lvlJc w:val="left"/>
      <w:pPr>
        <w:pStyle w:val="Normal"/>
        <w:tabs>
          <w:tab w:val="num" w:pos="1080" w:leader="none"/>
        </w:tabs>
        <w:ind w:left="1080" w:hanging="1080"/>
      </w:pPr>
      <w:rPr>
        <w:rFonts w:cs="Times New Roman"/>
      </w:rPr>
    </w:lvl>
    <w:lvl w:ilvl="5">
      <w:start w:val="1"/>
      <w:numFmt w:val="decimal"/>
      <w:suff w:val="tab"/>
      <w:lvlText w:val="%1.%2.%3.%4.%5.%6."/>
      <w:lvlJc w:val="left"/>
      <w:pPr>
        <w:pStyle w:val="Normal"/>
        <w:tabs>
          <w:tab w:val="num" w:pos="1080" w:leader="none"/>
        </w:tabs>
        <w:ind w:left="1080" w:hanging="1080"/>
      </w:pPr>
      <w:rPr>
        <w:rFonts w:cs="Times New Roman"/>
      </w:rPr>
    </w:lvl>
    <w:lvl w:ilvl="6">
      <w:start w:val="1"/>
      <w:numFmt w:val="decimal"/>
      <w:suff w:val="tab"/>
      <w:lvlText w:val="%1.%2.%3.%4.%5.%6.%7."/>
      <w:lvlJc w:val="left"/>
      <w:pPr>
        <w:pStyle w:val="Normal"/>
        <w:tabs>
          <w:tab w:val="num" w:pos="1440" w:leader="none"/>
        </w:tabs>
        <w:ind w:left="1440" w:hanging="1440"/>
      </w:pPr>
      <w:rPr>
        <w:rFonts w:cs="Times New Roman"/>
      </w:rPr>
    </w:lvl>
    <w:lvl w:ilvl="7">
      <w:start w:val="1"/>
      <w:numFmt w:val="decimal"/>
      <w:suff w:val="tab"/>
      <w:lvlText w:val="%1.%2.%3.%4.%5.%6.%7.%8."/>
      <w:lvlJc w:val="left"/>
      <w:pPr>
        <w:pStyle w:val="Normal"/>
        <w:tabs>
          <w:tab w:val="num" w:pos="1440" w:leader="none"/>
        </w:tabs>
        <w:ind w:left="1440" w:hanging="1440"/>
      </w:pPr>
      <w:rPr>
        <w:rFonts w:cs="Times New Roman"/>
      </w:rPr>
    </w:lvl>
    <w:lvl w:ilvl="8">
      <w:start w:val="1"/>
      <w:numFmt w:val="decimal"/>
      <w:suff w:val="tab"/>
      <w:lvlText w:val="%1.%2.%3.%4.%5.%6.%7.%8.%9."/>
      <w:lvlJc w:val="left"/>
      <w:pPr>
        <w:pStyle w:val="Normal"/>
        <w:tabs>
          <w:tab w:val="num" w:pos="1800" w:leader="none"/>
        </w:tabs>
        <w:ind w:left="1800" w:hanging="1800"/>
      </w:pPr>
      <w:rPr>
        <w:rFonts w:cs="Times New Roman"/>
      </w:rPr>
    </w:lvl>
  </w:abstractNum>
  <w:abstractNum w:abstractNumId="2">
    <w:multiLevelType w:val="hybridMultilevel"/>
    <w:lvl w:ilvl="0">
      <w:start w:val="3"/>
      <w:numFmt w:val="decimal"/>
      <w:suff w:val="tab"/>
      <w:lvlText w:val="%1"/>
      <w:lvlJc w:val="left"/>
      <w:pPr>
        <w:pStyle w:val="Normal"/>
        <w:ind w:left="480" w:hanging="480"/>
      </w:pPr>
      <w:rPr>
        <w:i/>
      </w:rPr>
    </w:lvl>
    <w:lvl w:ilvl="1">
      <w:start w:val="3"/>
      <w:numFmt w:val="decimal"/>
      <w:suff w:val="tab"/>
      <w:lvlText w:val="%1.%2"/>
      <w:lvlJc w:val="left"/>
      <w:pPr>
        <w:pStyle w:val="Normal"/>
        <w:ind w:left="1047" w:hanging="480"/>
      </w:pPr>
      <w:rPr>
        <w:i/>
      </w:rPr>
    </w:lvl>
    <w:lvl w:ilvl="2">
      <w:start w:val="2"/>
      <w:numFmt w:val="decimal"/>
      <w:suff w:val="tab"/>
      <w:lvlText w:val="%1.%2.%3"/>
      <w:lvlJc w:val="left"/>
      <w:pPr>
        <w:pStyle w:val="Normal"/>
        <w:ind w:left="1854" w:hanging="720"/>
      </w:pPr>
      <w:rPr>
        <w:i/>
      </w:rPr>
    </w:lvl>
    <w:lvl w:ilvl="3">
      <w:start w:val="1"/>
      <w:numFmt w:val="decimal"/>
      <w:suff w:val="tab"/>
      <w:lvlText w:val="%1.%2.%3.%4"/>
      <w:lvlJc w:val="left"/>
      <w:pPr>
        <w:pStyle w:val="Normal"/>
        <w:ind w:left="2421" w:hanging="720"/>
      </w:pPr>
      <w:rPr>
        <w:i/>
      </w:rPr>
    </w:lvl>
    <w:lvl w:ilvl="4">
      <w:start w:val="1"/>
      <w:numFmt w:val="decimal"/>
      <w:suff w:val="tab"/>
      <w:lvlText w:val="%1.%2.%3.%4.%5"/>
      <w:lvlJc w:val="left"/>
      <w:pPr>
        <w:pStyle w:val="Normal"/>
        <w:ind w:left="3348" w:hanging="1080"/>
      </w:pPr>
      <w:rPr>
        <w:i/>
      </w:rPr>
    </w:lvl>
    <w:lvl w:ilvl="5">
      <w:start w:val="1"/>
      <w:numFmt w:val="decimal"/>
      <w:suff w:val="tab"/>
      <w:lvlText w:val="%1.%2.%3.%4.%5.%6"/>
      <w:lvlJc w:val="left"/>
      <w:pPr>
        <w:pStyle w:val="Normal"/>
        <w:ind w:left="3915" w:hanging="1080"/>
      </w:pPr>
      <w:rPr>
        <w:i/>
      </w:rPr>
    </w:lvl>
    <w:lvl w:ilvl="6">
      <w:start w:val="1"/>
      <w:numFmt w:val="decimal"/>
      <w:suff w:val="tab"/>
      <w:lvlText w:val="%1.%2.%3.%4.%5.%6.%7"/>
      <w:lvlJc w:val="left"/>
      <w:pPr>
        <w:pStyle w:val="Normal"/>
        <w:ind w:left="4842" w:hanging="1440"/>
      </w:pPr>
      <w:rPr>
        <w:i/>
      </w:rPr>
    </w:lvl>
    <w:lvl w:ilvl="7">
      <w:start w:val="1"/>
      <w:numFmt w:val="decimal"/>
      <w:suff w:val="tab"/>
      <w:lvlText w:val="%1.%2.%3.%4.%5.%6.%7.%8"/>
      <w:lvlJc w:val="left"/>
      <w:pPr>
        <w:pStyle w:val="Normal"/>
        <w:ind w:left="5409" w:hanging="1440"/>
      </w:pPr>
      <w:rPr>
        <w:i/>
      </w:rPr>
    </w:lvl>
    <w:lvl w:ilvl="8">
      <w:start w:val="1"/>
      <w:numFmt w:val="decimal"/>
      <w:suff w:val="tab"/>
      <w:lvlText w:val="%1.%2.%3.%4.%5.%6.%7.%8.%9"/>
      <w:lvlJc w:val="left"/>
      <w:pPr>
        <w:pStyle w:val="Normal"/>
        <w:ind w:left="6336" w:hanging="1800"/>
      </w:pPr>
      <w:rPr>
        <w:i/>
      </w:rPr>
    </w:lvl>
  </w:abstractNum>
  <w:abstractNum w:abstractNumId="3">
    <w:multiLevelType w:val="hybridMultilevel"/>
    <w:lvl w:ilvl="0">
      <w:start w:val="1"/>
      <w:numFmt w:val="decimal"/>
      <w:pStyle w:val="UserStyle_32"/>
      <w:suff w:val="tab"/>
      <w:lvlText w:val="%1."/>
      <w:lvlJc w:val="left"/>
      <w:pPr>
        <w:pStyle w:val="Normal"/>
        <w:tabs>
          <w:tab w:val="num" w:pos="420" w:leader="none"/>
        </w:tabs>
        <w:ind w:left="420" w:hanging="420"/>
      </w:pPr>
      <w:rPr>
        <w:lang w:val="ru-RU"/>
      </w:rPr>
    </w:lvl>
    <w:lvl w:ilvl="1">
      <w:start w:val="1"/>
      <w:numFmt w:val="decimal"/>
      <w:pStyle w:val="UserStyle_22"/>
      <w:suff w:val="tab"/>
      <w:lvlText w:val="%1.%2."/>
      <w:lvlJc w:val="left"/>
      <w:pPr>
        <w:pStyle w:val="Normal"/>
        <w:tabs>
          <w:tab w:val="num" w:pos="420" w:leader="none"/>
        </w:tabs>
        <w:ind w:left="420" w:hanging="420"/>
      </w:pPr>
      <w:rPr>
        <w:b w:val="0"/>
        <w:i w:val="0"/>
        <w:color w:val="000000"/>
        <w:sz w:val="24"/>
      </w:rPr>
    </w:lvl>
    <w:lvl w:ilvl="2">
      <w:start w:val="1"/>
      <w:numFmt w:val="decimal"/>
      <w:pStyle w:val="UserStyle_24"/>
      <w:suff w:val="tab"/>
      <w:lvlText w:val="%1.%2.%3."/>
      <w:lvlJc w:val="left"/>
      <w:pPr>
        <w:pStyle w:val="Normal"/>
        <w:tabs>
          <w:tab w:val="num" w:pos="720" w:leader="none"/>
        </w:tabs>
        <w:ind w:left="720" w:hanging="720"/>
      </w:pPr>
      <w:rPr>
        <w:b w:val="0"/>
      </w:rPr>
    </w:lvl>
    <w:lvl w:ilvl="3">
      <w:start w:val="1"/>
      <w:numFmt w:val="decimal"/>
      <w:pStyle w:val="UserStyle_26"/>
      <w:suff w:val="tab"/>
      <w:lvlText w:val="%1.%2.%3.%4."/>
      <w:lvlJc w:val="left"/>
      <w:pPr>
        <w:pStyle w:val="Normal"/>
        <w:tabs>
          <w:tab w:val="num" w:pos="720" w:leader="none"/>
        </w:tabs>
        <w:ind w:left="720" w:hanging="720"/>
      </w:pPr>
      <w:rPr>
        <w:b w:val="0"/>
        <w:color w:val="000000"/>
      </w:rPr>
    </w:lvl>
    <w:lvl w:ilvl="4">
      <w:start w:val="1"/>
      <w:numFmt w:val="decimal"/>
      <w:pStyle w:val="UserStyle_28"/>
      <w:suff w:val="tab"/>
      <w:lvlText w:val="%1.%2.%3.%4.%5."/>
      <w:lvlJc w:val="left"/>
      <w:pPr>
        <w:pStyle w:val="Normal"/>
        <w:tabs>
          <w:tab w:val="num" w:pos="1080" w:leader="none"/>
        </w:tabs>
        <w:ind w:left="1080" w:hanging="1080"/>
      </w:pPr>
    </w:lvl>
    <w:lvl w:ilvl="5">
      <w:start w:val="1"/>
      <w:numFmt w:val="decimal"/>
      <w:pStyle w:val="UserStyle_30"/>
      <w:suff w:val="tab"/>
      <w:lvlText w:val="%1.%2.%3.%4.%5.%6."/>
      <w:lvlJc w:val="left"/>
      <w:pPr>
        <w:pStyle w:val="Normal"/>
        <w:tabs>
          <w:tab w:val="num" w:pos="1080" w:leader="none"/>
        </w:tabs>
        <w:ind w:left="1080" w:hanging="1080"/>
      </w:pPr>
    </w:lvl>
    <w:lvl w:ilvl="6">
      <w:start w:val="1"/>
      <w:numFmt w:val="decimal"/>
      <w:suff w:val="tab"/>
      <w:lvlText w:val="%1.%2.%3.%4.%5.%6.%7."/>
      <w:lvlJc w:val="left"/>
      <w:pPr>
        <w:pStyle w:val="Normal"/>
        <w:tabs>
          <w:tab w:val="num" w:pos="1440" w:leader="none"/>
        </w:tabs>
        <w:ind w:left="1440" w:hanging="1440"/>
      </w:pPr>
    </w:lvl>
    <w:lvl w:ilvl="7">
      <w:start w:val="1"/>
      <w:numFmt w:val="decimal"/>
      <w:suff w:val="tab"/>
      <w:lvlText w:val="%1.%2.%3.%4.%5.%6.%7.%8."/>
      <w:lvlJc w:val="left"/>
      <w:pPr>
        <w:pStyle w:val="Normal"/>
        <w:tabs>
          <w:tab w:val="num" w:pos="1440" w:leader="none"/>
        </w:tabs>
        <w:ind w:left="1440" w:hanging="1440"/>
      </w:pPr>
    </w:lvl>
    <w:lvl w:ilvl="8">
      <w:start w:val="1"/>
      <w:numFmt w:val="decimal"/>
      <w:suff w:val="tab"/>
      <w:lvlText w:val="%1.%2.%3.%4.%5.%6.%7.%8.%9."/>
      <w:lvlJc w:val="left"/>
      <w:pPr>
        <w:pStyle w:val="Normal"/>
        <w:tabs>
          <w:tab w:val="num" w:pos="1800" w:leader="none"/>
        </w:tabs>
        <w:ind w:left="1800" w:hanging="1800"/>
      </w:pPr>
    </w:lvl>
  </w:abstractNum>
  <w:abstractNum w:abstractNumId="4">
    <w:multiLevelType w:val="hybridMultilevel"/>
    <w:lvl w:ilvl="0">
      <w:start w:val="8"/>
      <w:numFmt w:val="decimal"/>
      <w:suff w:val="tab"/>
      <w:lvlText w:val="%1"/>
      <w:lvlJc w:val="left"/>
      <w:pPr>
        <w:pStyle w:val="Normal"/>
        <w:ind w:left="420" w:hanging="420"/>
      </w:pPr>
    </w:lvl>
    <w:lvl w:ilvl="1">
      <w:start w:val="23"/>
      <w:numFmt w:val="decimal"/>
      <w:suff w:val="tab"/>
      <w:lvlText w:val="%1.%2"/>
      <w:lvlJc w:val="left"/>
      <w:pPr>
        <w:pStyle w:val="Normal"/>
        <w:ind w:left="988" w:hanging="420"/>
      </w:pPr>
    </w:lvl>
    <w:lvl w:ilvl="2">
      <w:start w:val="1"/>
      <w:numFmt w:val="decimal"/>
      <w:suff w:val="tab"/>
      <w:lvlText w:val="%1.%2.%3"/>
      <w:lvlJc w:val="left"/>
      <w:pPr>
        <w:pStyle w:val="Normal"/>
        <w:ind w:left="1856" w:hanging="720"/>
      </w:pPr>
    </w:lvl>
    <w:lvl w:ilvl="3">
      <w:start w:val="1"/>
      <w:numFmt w:val="decimal"/>
      <w:suff w:val="tab"/>
      <w:lvlText w:val="%1.%2.%3.%4"/>
      <w:lvlJc w:val="left"/>
      <w:pPr>
        <w:pStyle w:val="Normal"/>
        <w:ind w:left="2424" w:hanging="720"/>
      </w:pPr>
    </w:lvl>
    <w:lvl w:ilvl="4">
      <w:start w:val="1"/>
      <w:numFmt w:val="decimal"/>
      <w:suff w:val="tab"/>
      <w:lvlText w:val="%1.%2.%3.%4.%5"/>
      <w:lvlJc w:val="left"/>
      <w:pPr>
        <w:pStyle w:val="Normal"/>
        <w:ind w:left="3352" w:hanging="1080"/>
      </w:pPr>
    </w:lvl>
    <w:lvl w:ilvl="5">
      <w:start w:val="1"/>
      <w:numFmt w:val="decimal"/>
      <w:suff w:val="tab"/>
      <w:lvlText w:val="%1.%2.%3.%4.%5.%6"/>
      <w:lvlJc w:val="left"/>
      <w:pPr>
        <w:pStyle w:val="Normal"/>
        <w:ind w:left="3920" w:hanging="1080"/>
      </w:pPr>
    </w:lvl>
    <w:lvl w:ilvl="6">
      <w:start w:val="1"/>
      <w:numFmt w:val="decimal"/>
      <w:suff w:val="tab"/>
      <w:lvlText w:val="%1.%2.%3.%4.%5.%6.%7"/>
      <w:lvlJc w:val="left"/>
      <w:pPr>
        <w:pStyle w:val="Normal"/>
        <w:ind w:left="4848" w:hanging="1440"/>
      </w:pPr>
    </w:lvl>
    <w:lvl w:ilvl="7">
      <w:start w:val="1"/>
      <w:numFmt w:val="decimal"/>
      <w:suff w:val="tab"/>
      <w:lvlText w:val="%1.%2.%3.%4.%5.%6.%7.%8"/>
      <w:lvlJc w:val="left"/>
      <w:pPr>
        <w:pStyle w:val="Normal"/>
        <w:ind w:left="5416" w:hanging="1440"/>
      </w:pPr>
    </w:lvl>
    <w:lvl w:ilvl="8">
      <w:start w:val="1"/>
      <w:numFmt w:val="decimal"/>
      <w:suff w:val="tab"/>
      <w:lvlText w:val="%1.%2.%3.%4.%5.%6.%7.%8.%9"/>
      <w:lvlJc w:val="left"/>
      <w:pPr>
        <w:pStyle w:val="Normal"/>
        <w:ind w:left="6344" w:hanging="1800"/>
      </w:pPr>
    </w:lvl>
  </w:abstractNum>
  <w:abstractNum w:abstractNumId="5">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pStyle w:val="UserStyle_20"/>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6">
    <w:multiLevelType w:val="hybridMultilevel"/>
    <w:lvl w:ilvl="0">
      <w:start w:val="1"/>
      <w:numFmt w:val="decimal"/>
      <w:suff w:val="tab"/>
      <w:lvlText w:val="%1.1"/>
      <w:lvlJc w:val="left"/>
      <w:pPr>
        <w:pStyle w:val="Normal"/>
        <w:tabs>
          <w:tab w:val="num" w:pos="1620" w:leader="none"/>
        </w:tabs>
        <w:ind w:left="1620" w:hanging="1620"/>
      </w:pPr>
      <w:rPr>
        <w:rFonts w:cs="Times New Roman"/>
      </w:rPr>
    </w:lvl>
    <w:lvl w:ilvl="1">
      <w:start w:val="3"/>
      <w:numFmt w:val="decimal"/>
      <w:suff w:val="tab"/>
      <w:lvlText w:val="2.3.1"/>
      <w:lvlJc w:val="left"/>
      <w:pPr>
        <w:pStyle w:val="Normal"/>
        <w:tabs>
          <w:tab w:val="num" w:pos="1980" w:leader="none"/>
        </w:tabs>
        <w:ind w:left="1980" w:hanging="1620"/>
      </w:pPr>
      <w:rPr>
        <w:rFonts w:cs="Times New Roman"/>
      </w:rPr>
    </w:lvl>
    <w:lvl w:ilvl="2">
      <w:start w:val="1"/>
      <w:numFmt w:val="decimal"/>
      <w:suff w:val="tab"/>
      <w:lvlText w:val="2.5.%3."/>
      <w:lvlJc w:val="left"/>
      <w:pPr>
        <w:pStyle w:val="Normal"/>
        <w:tabs>
          <w:tab w:val="num" w:pos="2340" w:leader="none"/>
        </w:tabs>
        <w:ind w:left="2340" w:hanging="1620"/>
      </w:pPr>
      <w:rPr>
        <w:rFonts w:ascii="Times New Roman" w:hAnsi="Times New Roman" w:eastAsia="Times New Roman" w:cs="Times New Roman"/>
      </w:rPr>
    </w:lvl>
    <w:lvl w:ilvl="3">
      <w:start w:val="1"/>
      <w:numFmt w:val="decimal"/>
      <w:suff w:val="tab"/>
      <w:lvlText w:val="2.5%2.6.%4."/>
      <w:lvlJc w:val="left"/>
      <w:pPr>
        <w:pStyle w:val="Normal"/>
        <w:tabs>
          <w:tab w:val="num" w:pos="2700" w:leader="none"/>
        </w:tabs>
        <w:ind w:left="2700" w:hanging="1620"/>
      </w:pPr>
      <w:rPr>
        <w:rFonts w:cs="Times New Roman"/>
      </w:rPr>
    </w:lvl>
    <w:lvl w:ilvl="4">
      <w:start w:val="1"/>
      <w:numFmt w:val="bullet"/>
      <w:suff w:val="tab"/>
      <w:lvlText w:val=""/>
      <w:lvlJc w:val="left"/>
      <w:pPr>
        <w:pStyle w:val="Normal"/>
        <w:tabs>
          <w:tab w:val="num" w:pos="3060" w:leader="none"/>
        </w:tabs>
        <w:ind w:left="3060" w:hanging="1620"/>
      </w:pPr>
      <w:rPr>
        <w:rFonts w:ascii="Symbol" w:hAnsi="Symbol"/>
      </w:rPr>
    </w:lvl>
    <w:lvl w:ilvl="5">
      <w:start w:val="1"/>
      <w:numFmt w:val="decimal"/>
      <w:suff w:val="tab"/>
      <w:lvlText w:val="%1.%2.%3.%4.%5.%6."/>
      <w:lvlJc w:val="left"/>
      <w:pPr>
        <w:pStyle w:val="Normal"/>
        <w:tabs>
          <w:tab w:val="num" w:pos="3420" w:leader="none"/>
        </w:tabs>
        <w:ind w:left="3420" w:hanging="1620"/>
      </w:pPr>
      <w:rPr>
        <w:rFonts w:cs="Times New Roman"/>
      </w:rPr>
    </w:lvl>
    <w:lvl w:ilvl="6">
      <w:start w:val="1"/>
      <w:numFmt w:val="decimal"/>
      <w:suff w:val="tab"/>
      <w:lvlText w:val="%1.%2.%3.%4.%5.%6.%7."/>
      <w:lvlJc w:val="left"/>
      <w:pPr>
        <w:pStyle w:val="Normal"/>
        <w:tabs>
          <w:tab w:val="num" w:pos="3780" w:leader="none"/>
        </w:tabs>
        <w:ind w:left="3780" w:hanging="1620"/>
      </w:pPr>
      <w:rPr>
        <w:rFonts w:cs="Times New Roman"/>
      </w:rPr>
    </w:lvl>
    <w:lvl w:ilvl="7">
      <w:start w:val="1"/>
      <w:numFmt w:val="decimal"/>
      <w:suff w:val="tab"/>
      <w:lvlText w:val="%1.%2.%3.%4.%5.%6.%7.%8."/>
      <w:lvlJc w:val="left"/>
      <w:pPr>
        <w:pStyle w:val="Normal"/>
        <w:tabs>
          <w:tab w:val="num" w:pos="4140" w:leader="none"/>
        </w:tabs>
        <w:ind w:left="4140" w:hanging="1620"/>
      </w:pPr>
      <w:rPr>
        <w:rFonts w:cs="Times New Roman"/>
      </w:rPr>
    </w:lvl>
    <w:lvl w:ilvl="8">
      <w:start w:val="1"/>
      <w:numFmt w:val="decimal"/>
      <w:suff w:val="tab"/>
      <w:lvlText w:val="%1.%2.%3.%4.%5.%6.%7.%8.%9."/>
      <w:lvlJc w:val="left"/>
      <w:pPr>
        <w:pStyle w:val="Normal"/>
        <w:tabs>
          <w:tab w:val="num" w:pos="4680" w:leader="none"/>
        </w:tabs>
        <w:ind w:left="4680" w:hanging="1800"/>
      </w:pPr>
      <w:rPr>
        <w:rFonts w:cs="Times New Roman"/>
      </w:rPr>
    </w:lvl>
  </w:abstractNum>
  <w:abstractNum w:abstractNumId="7">
    <w:multiLevelType w:val="hybridMultilevel"/>
    <w:lvl w:ilvl="0">
      <w:start w:val="1"/>
      <w:numFmt w:val="decimal"/>
      <w:suff w:val="tab"/>
      <w:lvlText w:val="%1."/>
      <w:lvlJc w:val="left"/>
      <w:pPr>
        <w:pStyle w:val="Normal"/>
        <w:ind w:left="1080" w:hanging="360"/>
      </w:pPr>
    </w:lvl>
    <w:lvl w:ilvl="1">
      <w:start w:val="1"/>
      <w:numFmt w:val="lowerLetter"/>
      <w:suff w:val="tab"/>
      <w:lvlText w:val="%2."/>
      <w:lvlJc w:val="left"/>
      <w:pPr>
        <w:pStyle w:val="Normal"/>
        <w:ind w:left="1800" w:hanging="360"/>
      </w:pPr>
    </w:lvl>
    <w:lvl w:ilvl="2">
      <w:start w:val="1"/>
      <w:numFmt w:val="lowerRoman"/>
      <w:suff w:val="tab"/>
      <w:lvlText w:val="%3."/>
      <w:lvlJc w:val="right"/>
      <w:pPr>
        <w:pStyle w:val="Normal"/>
        <w:ind w:left="2520" w:hanging="180"/>
      </w:pPr>
    </w:lvl>
    <w:lvl w:ilvl="3">
      <w:start w:val="1"/>
      <w:numFmt w:val="decimal"/>
      <w:suff w:val="tab"/>
      <w:lvlText w:val="%4."/>
      <w:lvlJc w:val="left"/>
      <w:pPr>
        <w:pStyle w:val="Normal"/>
        <w:ind w:left="3240" w:hanging="360"/>
      </w:pPr>
    </w:lvl>
    <w:lvl w:ilvl="4">
      <w:start w:val="1"/>
      <w:numFmt w:val="lowerLetter"/>
      <w:suff w:val="tab"/>
      <w:lvlText w:val="%5."/>
      <w:lvlJc w:val="left"/>
      <w:pPr>
        <w:pStyle w:val="Normal"/>
        <w:ind w:left="3960" w:hanging="360"/>
      </w:pPr>
    </w:lvl>
    <w:lvl w:ilvl="5">
      <w:start w:val="1"/>
      <w:numFmt w:val="lowerRoman"/>
      <w:suff w:val="tab"/>
      <w:lvlText w:val="%6."/>
      <w:lvlJc w:val="right"/>
      <w:pPr>
        <w:pStyle w:val="Normal"/>
        <w:ind w:left="4680" w:hanging="180"/>
      </w:pPr>
    </w:lvl>
    <w:lvl w:ilvl="6">
      <w:start w:val="1"/>
      <w:numFmt w:val="decimal"/>
      <w:suff w:val="tab"/>
      <w:lvlText w:val="%7."/>
      <w:lvlJc w:val="left"/>
      <w:pPr>
        <w:pStyle w:val="Normal"/>
        <w:ind w:left="5400" w:hanging="360"/>
      </w:pPr>
    </w:lvl>
    <w:lvl w:ilvl="7">
      <w:start w:val="1"/>
      <w:numFmt w:val="lowerLetter"/>
      <w:suff w:val="tab"/>
      <w:lvlText w:val="%8."/>
      <w:lvlJc w:val="left"/>
      <w:pPr>
        <w:pStyle w:val="Normal"/>
        <w:ind w:left="6120" w:hanging="360"/>
      </w:pPr>
    </w:lvl>
    <w:lvl w:ilvl="8">
      <w:start w:val="1"/>
      <w:numFmt w:val="lowerRoman"/>
      <w:suff w:val="tab"/>
      <w:lvlText w:val="%9."/>
      <w:lvlJc w:val="right"/>
      <w:pPr>
        <w:pStyle w:val="Normal"/>
        <w:ind w:left="6840" w:hanging="180"/>
      </w:pPr>
    </w:lvl>
  </w:abstractNum>
  <w:abstractNum w:abstractNumId="8">
    <w:multiLevelType w:val="hybridMultilevel"/>
    <w:lvl w:ilvl="0">
      <w:start w:val="1"/>
      <w:numFmt w:val="decimal"/>
      <w:suff w:val="tab"/>
      <w:lvlText w:val="%1."/>
      <w:lvlJc w:val="left"/>
      <w:pPr>
        <w:pStyle w:val="Normal"/>
        <w:tabs>
          <w:tab w:val="num" w:pos="720" w:leader="none"/>
        </w:tabs>
        <w:ind w:left="720" w:hanging="720"/>
      </w:pPr>
    </w:lvl>
    <w:lvl w:ilvl="1">
      <w:start w:val="1"/>
      <w:numFmt w:val="decimal"/>
      <w:suff w:val="tab"/>
      <w:lvlText w:val="%2."/>
      <w:lvlJc w:val="left"/>
      <w:pPr>
        <w:pStyle w:val="Normal"/>
        <w:tabs>
          <w:tab w:val="num" w:pos="1440" w:leader="none"/>
        </w:tabs>
        <w:ind w:left="1440" w:hanging="720"/>
      </w:pPr>
    </w:lvl>
    <w:lvl w:ilvl="2">
      <w:start w:val="1"/>
      <w:numFmt w:val="decimal"/>
      <w:suff w:val="tab"/>
      <w:lvlText w:val="%3."/>
      <w:lvlJc w:val="left"/>
      <w:pPr>
        <w:pStyle w:val="Normal"/>
        <w:tabs>
          <w:tab w:val="num" w:pos="2160" w:leader="none"/>
        </w:tabs>
        <w:ind w:left="2160" w:hanging="720"/>
      </w:pPr>
    </w:lvl>
    <w:lvl w:ilvl="3">
      <w:start w:val="1"/>
      <w:numFmt w:val="decimal"/>
      <w:suff w:val="tab"/>
      <w:lvlText w:val="%4."/>
      <w:lvlJc w:val="left"/>
      <w:pPr>
        <w:pStyle w:val="Normal"/>
        <w:tabs>
          <w:tab w:val="num" w:pos="2880" w:leader="none"/>
        </w:tabs>
        <w:ind w:left="2880" w:hanging="720"/>
      </w:pPr>
    </w:lvl>
    <w:lvl w:ilvl="4">
      <w:start w:val="1"/>
      <w:numFmt w:val="decimal"/>
      <w:suff w:val="tab"/>
      <w:lvlText w:val="%5."/>
      <w:lvlJc w:val="left"/>
      <w:pPr>
        <w:pStyle w:val="Normal"/>
        <w:tabs>
          <w:tab w:val="num" w:pos="3600" w:leader="none"/>
        </w:tabs>
        <w:ind w:left="3600" w:hanging="720"/>
      </w:pPr>
    </w:lvl>
    <w:lvl w:ilvl="5">
      <w:start w:val="1"/>
      <w:numFmt w:val="decimal"/>
      <w:suff w:val="tab"/>
      <w:lvlText w:val="%6."/>
      <w:lvlJc w:val="left"/>
      <w:pPr>
        <w:pStyle w:val="Normal"/>
        <w:tabs>
          <w:tab w:val="num" w:pos="4320" w:leader="none"/>
        </w:tabs>
        <w:ind w:left="4320" w:hanging="720"/>
      </w:pPr>
    </w:lvl>
    <w:lvl w:ilvl="6">
      <w:start w:val="1"/>
      <w:numFmt w:val="decimal"/>
      <w:suff w:val="tab"/>
      <w:lvlText w:val="%7."/>
      <w:lvlJc w:val="left"/>
      <w:pPr>
        <w:pStyle w:val="Normal"/>
        <w:tabs>
          <w:tab w:val="num" w:pos="5040" w:leader="none"/>
        </w:tabs>
        <w:ind w:left="5040" w:hanging="720"/>
      </w:pPr>
    </w:lvl>
    <w:lvl w:ilvl="7">
      <w:start w:val="1"/>
      <w:numFmt w:val="decimal"/>
      <w:suff w:val="tab"/>
      <w:lvlText w:val="%8."/>
      <w:lvlJc w:val="left"/>
      <w:pPr>
        <w:pStyle w:val="Normal"/>
        <w:tabs>
          <w:tab w:val="num" w:pos="5760" w:leader="none"/>
        </w:tabs>
        <w:ind w:left="5760" w:hanging="720"/>
      </w:pPr>
    </w:lvl>
    <w:lvl w:ilvl="8">
      <w:start w:val="1"/>
      <w:numFmt w:val="decimal"/>
      <w:suff w:val="tab"/>
      <w:lvlText w:val="%9."/>
      <w:lvlJc w:val="left"/>
      <w:pPr>
        <w:pStyle w:val="Normal"/>
        <w:tabs>
          <w:tab w:val="num" w:pos="6480" w:leader="none"/>
        </w:tabs>
        <w:ind w:left="6480" w:hanging="720"/>
      </w:pPr>
    </w:lvl>
  </w:abstractNum>
  <w:abstractNum w:abstractNumId="9">
    <w:multiLevelType w:val="hybridMultilevel"/>
    <w:lvl w:ilvl="0">
      <w:start w:val="65535"/>
      <w:numFmt w:val="bullet"/>
      <w:suff w:val="tab"/>
      <w:lvlText w:val="-"/>
      <w:legacy w:legacy="1"/>
      <w:lvlJc w:val="left"/>
      <w:pPr>
        <w:pStyle w:val="Normal"/>
      </w:pPr>
      <w:rPr>
        <w:rFonts w:ascii="Times New Roman" w:hAnsi="Times New Roman"/>
      </w:rPr>
    </w:lvl>
    <w:lvl w:ilvl="1">
      <w:start w:val="1"/>
      <w:numFmt w:val="bullet"/>
      <w:suff w:val="tab"/>
      <w:lvlText w:val="o"/>
      <w:lvlJc w:val="left"/>
      <w:pPr>
        <w:pStyle w:val="Normal"/>
        <w:tabs>
          <w:tab w:val="num" w:pos="1440" w:leader="none"/>
        </w:tabs>
        <w:ind w:left="1440" w:hanging="360"/>
      </w:pPr>
      <w:rPr>
        <w:rFonts w:ascii="Courier New" w:hAnsi="Courier New"/>
      </w:rPr>
    </w:lvl>
    <w:lvl w:ilvl="2">
      <w:start w:val="1"/>
      <w:numFmt w:val="bullet"/>
      <w:suff w:val="tab"/>
      <w:lvlText w:val=""/>
      <w:lvlJc w:val="left"/>
      <w:pPr>
        <w:pStyle w:val="Normal"/>
        <w:tabs>
          <w:tab w:val="num" w:pos="2160" w:leader="none"/>
        </w:tabs>
        <w:ind w:left="2160" w:hanging="360"/>
      </w:pPr>
      <w:rPr>
        <w:rFonts w:ascii="Wingdings" w:hAnsi="Wingdings"/>
      </w:rPr>
    </w:lvl>
    <w:lvl w:ilvl="3">
      <w:start w:val="1"/>
      <w:numFmt w:val="bullet"/>
      <w:suff w:val="tab"/>
      <w:lvlText w:val=""/>
      <w:lvlJc w:val="left"/>
      <w:pPr>
        <w:pStyle w:val="Normal"/>
        <w:tabs>
          <w:tab w:val="num" w:pos="2880" w:leader="none"/>
        </w:tabs>
        <w:ind w:left="2880" w:hanging="360"/>
      </w:pPr>
      <w:rPr>
        <w:rFonts w:ascii="Symbol" w:hAnsi="Symbol"/>
      </w:rPr>
    </w:lvl>
    <w:lvl w:ilvl="4">
      <w:start w:val="1"/>
      <w:numFmt w:val="bullet"/>
      <w:suff w:val="tab"/>
      <w:lvlText w:val="o"/>
      <w:lvlJc w:val="left"/>
      <w:pPr>
        <w:pStyle w:val="Normal"/>
        <w:tabs>
          <w:tab w:val="num" w:pos="3600" w:leader="none"/>
        </w:tabs>
        <w:ind w:left="3600" w:hanging="360"/>
      </w:pPr>
      <w:rPr>
        <w:rFonts w:ascii="Courier New" w:hAnsi="Courier New"/>
      </w:rPr>
    </w:lvl>
    <w:lvl w:ilvl="5">
      <w:start w:val="1"/>
      <w:numFmt w:val="bullet"/>
      <w:suff w:val="tab"/>
      <w:lvlText w:val=""/>
      <w:lvlJc w:val="left"/>
      <w:pPr>
        <w:pStyle w:val="Normal"/>
        <w:tabs>
          <w:tab w:val="num" w:pos="4320" w:leader="none"/>
        </w:tabs>
        <w:ind w:left="4320" w:hanging="360"/>
      </w:pPr>
      <w:rPr>
        <w:rFonts w:ascii="Wingdings" w:hAnsi="Wingdings"/>
      </w:rPr>
    </w:lvl>
    <w:lvl w:ilvl="6">
      <w:start w:val="1"/>
      <w:numFmt w:val="bullet"/>
      <w:suff w:val="tab"/>
      <w:lvlText w:val=""/>
      <w:lvlJc w:val="left"/>
      <w:pPr>
        <w:pStyle w:val="Normal"/>
        <w:tabs>
          <w:tab w:val="num" w:pos="5040" w:leader="none"/>
        </w:tabs>
        <w:ind w:left="5040" w:hanging="360"/>
      </w:pPr>
      <w:rPr>
        <w:rFonts w:ascii="Symbol" w:hAnsi="Symbol"/>
      </w:rPr>
    </w:lvl>
    <w:lvl w:ilvl="7">
      <w:start w:val="1"/>
      <w:numFmt w:val="bullet"/>
      <w:suff w:val="tab"/>
      <w:lvlText w:val="o"/>
      <w:lvlJc w:val="left"/>
      <w:pPr>
        <w:pStyle w:val="Normal"/>
        <w:tabs>
          <w:tab w:val="num" w:pos="5760" w:leader="none"/>
        </w:tabs>
        <w:ind w:left="5760" w:hanging="360"/>
      </w:pPr>
      <w:rPr>
        <w:rFonts w:ascii="Courier New" w:hAnsi="Courier New"/>
      </w:rPr>
    </w:lvl>
    <w:lvl w:ilvl="8">
      <w:start w:val="1"/>
      <w:numFmt w:val="bullet"/>
      <w:suff w:val="tab"/>
      <w:lvlText w:val=""/>
      <w:lvlJc w:val="left"/>
      <w:pPr>
        <w:pStyle w:val="Normal"/>
        <w:tabs>
          <w:tab w:val="num" w:pos="6480" w:leader="none"/>
        </w:tabs>
        <w:ind w:left="6480" w:hanging="360"/>
      </w:pPr>
      <w:rPr>
        <w:rFonts w:ascii="Wingdings" w:hAnsi="Wingdings"/>
      </w:rPr>
    </w:lvl>
  </w:abstractNum>
  <w:abstractNum w:abstractNumId="10">
    <w:multiLevelType w:val="hybridMultilevel"/>
    <w:lvl w:ilvl="0">
      <w:start w:val="1"/>
      <w:numFmt w:val="bullet"/>
      <w:suff w:val="tab"/>
      <w:lvlText w:val=""/>
      <w:lvlJc w:val="left"/>
      <w:pPr>
        <w:pStyle w:val="Normal"/>
        <w:tabs>
          <w:tab w:val="num" w:pos="900" w:leader="none"/>
        </w:tabs>
        <w:ind w:left="900" w:hanging="360"/>
      </w:pPr>
      <w:rPr>
        <w:rFonts w:ascii="Symbol" w:hAnsi="Symbol"/>
      </w:rPr>
    </w:lvl>
    <w:lvl w:ilvl="1">
      <w:start w:val="1"/>
      <w:numFmt w:val="bullet"/>
      <w:suff w:val="tab"/>
      <w:lvlText w:val=""/>
      <w:lvlJc w:val="left"/>
      <w:pPr>
        <w:pStyle w:val="Normal"/>
        <w:tabs>
          <w:tab w:val="num" w:pos="1620" w:leader="none"/>
        </w:tabs>
        <w:ind w:left="1620" w:hanging="360"/>
      </w:pPr>
      <w:rPr>
        <w:rFonts w:ascii="Symbol" w:hAnsi="Symbol"/>
      </w:rPr>
    </w:lvl>
    <w:lvl w:ilvl="2">
      <w:start w:val="1"/>
      <w:numFmt w:val="lowerRoman"/>
      <w:suff w:val="tab"/>
      <w:lvlText w:val="%3."/>
      <w:lvlJc w:val="right"/>
      <w:pPr>
        <w:pStyle w:val="Normal"/>
        <w:tabs>
          <w:tab w:val="num" w:pos="2340" w:leader="none"/>
        </w:tabs>
        <w:ind w:left="2340" w:hanging="180"/>
      </w:pPr>
    </w:lvl>
    <w:lvl w:ilvl="3">
      <w:start w:val="1"/>
      <w:numFmt w:val="decimal"/>
      <w:suff w:val="tab"/>
      <w:lvlText w:val="%4."/>
      <w:lvlJc w:val="left"/>
      <w:pPr>
        <w:pStyle w:val="Normal"/>
        <w:tabs>
          <w:tab w:val="num" w:pos="3060" w:leader="none"/>
        </w:tabs>
        <w:ind w:left="3060" w:hanging="360"/>
      </w:pPr>
    </w:lvl>
    <w:lvl w:ilvl="4">
      <w:start w:val="1"/>
      <w:numFmt w:val="lowerLetter"/>
      <w:suff w:val="tab"/>
      <w:lvlText w:val="%5."/>
      <w:lvlJc w:val="left"/>
      <w:pPr>
        <w:pStyle w:val="Normal"/>
        <w:tabs>
          <w:tab w:val="num" w:pos="3780" w:leader="none"/>
        </w:tabs>
        <w:ind w:left="3780" w:hanging="360"/>
      </w:pPr>
    </w:lvl>
    <w:lvl w:ilvl="5">
      <w:start w:val="1"/>
      <w:numFmt w:val="lowerRoman"/>
      <w:suff w:val="tab"/>
      <w:lvlText w:val="%6."/>
      <w:lvlJc w:val="right"/>
      <w:pPr>
        <w:pStyle w:val="Normal"/>
        <w:tabs>
          <w:tab w:val="num" w:pos="4500" w:leader="none"/>
        </w:tabs>
        <w:ind w:left="4500" w:hanging="180"/>
      </w:pPr>
    </w:lvl>
    <w:lvl w:ilvl="6">
      <w:start w:val="1"/>
      <w:numFmt w:val="decimal"/>
      <w:suff w:val="tab"/>
      <w:lvlText w:val="%7."/>
      <w:lvlJc w:val="left"/>
      <w:pPr>
        <w:pStyle w:val="Normal"/>
        <w:tabs>
          <w:tab w:val="num" w:pos="5220" w:leader="none"/>
        </w:tabs>
        <w:ind w:left="5220" w:hanging="360"/>
      </w:pPr>
    </w:lvl>
    <w:lvl w:ilvl="7">
      <w:start w:val="1"/>
      <w:numFmt w:val="lowerLetter"/>
      <w:suff w:val="tab"/>
      <w:lvlText w:val="%8."/>
      <w:lvlJc w:val="left"/>
      <w:pPr>
        <w:pStyle w:val="Normal"/>
        <w:tabs>
          <w:tab w:val="num" w:pos="5940" w:leader="none"/>
        </w:tabs>
        <w:ind w:left="5940" w:hanging="360"/>
      </w:pPr>
    </w:lvl>
    <w:lvl w:ilvl="8">
      <w:start w:val="1"/>
      <w:numFmt w:val="lowerRoman"/>
      <w:suff w:val="tab"/>
      <w:lvlText w:val="%9."/>
      <w:lvlJc w:val="right"/>
      <w:pPr>
        <w:pStyle w:val="Normal"/>
        <w:tabs>
          <w:tab w:val="num" w:pos="6660" w:leader="none"/>
        </w:tabs>
        <w:ind w:left="6660" w:hanging="180"/>
      </w:pPr>
    </w:lvl>
  </w:abstractNum>
  <w:abstractNum w:abstractNumId="11">
    <w:multiLevelType w:val="hybridMultilevel"/>
    <w:lvl w:ilvl="0">
      <w:start w:val="1"/>
      <w:numFmt w:val="decimal"/>
      <w:suff w:val="tab"/>
      <w:lvlText w:val="%1."/>
      <w:lvlJc w:val="left"/>
      <w:pPr>
        <w:pStyle w:val="Normal"/>
        <w:tabs>
          <w:tab w:val="num" w:pos="360" w:leader="none"/>
        </w:tabs>
        <w:ind w:left="360" w:hanging="360"/>
      </w:pPr>
    </w:lvl>
    <w:lvl w:ilvl="1">
      <w:start w:val="1"/>
      <w:numFmt w:val="decimal"/>
      <w:suff w:val="tab"/>
      <w:lvlText w:val="%1.%2."/>
      <w:lvlJc w:val="left"/>
      <w:pPr>
        <w:pStyle w:val="Normal"/>
        <w:tabs>
          <w:tab w:val="num" w:pos="1260" w:leader="none"/>
        </w:tabs>
        <w:ind w:left="1260" w:hanging="720"/>
      </w:pPr>
      <w:rPr>
        <w:b/>
      </w:rPr>
    </w:lvl>
    <w:lvl w:ilvl="2">
      <w:start w:val="1"/>
      <w:numFmt w:val="decimal"/>
      <w:suff w:val="tab"/>
      <w:lvlText w:val="%1.%2.%3."/>
      <w:lvlJc w:val="left"/>
      <w:pPr>
        <w:pStyle w:val="Normal"/>
        <w:tabs>
          <w:tab w:val="num" w:pos="2160" w:leader="none"/>
        </w:tabs>
        <w:ind w:left="2160" w:hanging="720"/>
      </w:pPr>
    </w:lvl>
    <w:lvl w:ilvl="3">
      <w:start w:val="1"/>
      <w:numFmt w:val="decimal"/>
      <w:suff w:val="tab"/>
      <w:lvlText w:val="%1.%2.%3.%4."/>
      <w:lvlJc w:val="left"/>
      <w:pPr>
        <w:pStyle w:val="Normal"/>
        <w:tabs>
          <w:tab w:val="num" w:pos="3240" w:leader="none"/>
        </w:tabs>
        <w:ind w:left="3240" w:hanging="1080"/>
      </w:pPr>
    </w:lvl>
    <w:lvl w:ilvl="4">
      <w:start w:val="1"/>
      <w:numFmt w:val="bullet"/>
      <w:suff w:val="tab"/>
      <w:lvlText w:val=""/>
      <w:lvlJc w:val="left"/>
      <w:pPr>
        <w:pStyle w:val="Normal"/>
        <w:tabs>
          <w:tab w:val="num" w:pos="1648" w:leader="none"/>
        </w:tabs>
        <w:ind w:left="1648" w:hanging="1080"/>
      </w:pPr>
      <w:rPr>
        <w:rFonts w:ascii="Symbol" w:hAnsi="Symbol"/>
      </w:rPr>
    </w:lvl>
    <w:lvl w:ilvl="5">
      <w:start w:val="1"/>
      <w:numFmt w:val="decimal"/>
      <w:suff w:val="tab"/>
      <w:lvlText w:val="%1.%2.%3.%4.%5.%6."/>
      <w:lvlJc w:val="left"/>
      <w:pPr>
        <w:pStyle w:val="Normal"/>
        <w:tabs>
          <w:tab w:val="num" w:pos="5040" w:leader="none"/>
        </w:tabs>
        <w:ind w:left="5040" w:hanging="1440"/>
      </w:pPr>
    </w:lvl>
    <w:lvl w:ilvl="6">
      <w:start w:val="1"/>
      <w:numFmt w:val="decimal"/>
      <w:suff w:val="tab"/>
      <w:lvlText w:val="%1.%2.%3.%4.%5.%6.%7."/>
      <w:lvlJc w:val="left"/>
      <w:pPr>
        <w:pStyle w:val="Normal"/>
        <w:tabs>
          <w:tab w:val="num" w:pos="6120" w:leader="none"/>
        </w:tabs>
        <w:ind w:left="6120" w:hanging="1800"/>
      </w:pPr>
    </w:lvl>
    <w:lvl w:ilvl="7">
      <w:start w:val="1"/>
      <w:numFmt w:val="decimal"/>
      <w:suff w:val="tab"/>
      <w:lvlText w:val="%1.%2.%3.%4.%5.%6.%7.%8."/>
      <w:lvlJc w:val="left"/>
      <w:pPr>
        <w:pStyle w:val="Normal"/>
        <w:tabs>
          <w:tab w:val="num" w:pos="6840" w:leader="none"/>
        </w:tabs>
        <w:ind w:left="6840" w:hanging="1800"/>
      </w:pPr>
    </w:lvl>
    <w:lvl w:ilvl="8">
      <w:start w:val="1"/>
      <w:numFmt w:val="decimal"/>
      <w:suff w:val="tab"/>
      <w:lvlText w:val="%1.%2.%3.%4.%5.%6.%7.%8.%9."/>
      <w:lvlJc w:val="left"/>
      <w:pPr>
        <w:pStyle w:val="Normal"/>
        <w:tabs>
          <w:tab w:val="num" w:pos="7920" w:leader="none"/>
        </w:tabs>
        <w:ind w:left="7920" w:hanging="2160"/>
      </w:pPr>
    </w:lvl>
  </w:abstractNum>
  <w:abstractNum w:abstractNumId="12">
    <w:multiLevelType w:val="hybridMultilevel"/>
    <w:lvl w:ilvl="0">
      <w:start w:val="2"/>
      <w:numFmt w:val="bullet"/>
      <w:suff w:val="tab"/>
      <w:lvlText w:val="-"/>
      <w:lvlJc w:val="left"/>
      <w:pPr>
        <w:pStyle w:val="Normal"/>
        <w:tabs>
          <w:tab w:val="num" w:pos="600" w:leader="none"/>
        </w:tabs>
        <w:ind w:left="600" w:hanging="360"/>
      </w:pPr>
    </w:lvl>
  </w:abstractNum>
  <w:num w:numId="1">
    <w:abstractNumId w:val="12"/>
  </w:num>
  <w:num w:numId="2">
    <w:abstractNumId w:val="5"/>
  </w:num>
  <w:num w:numId="3">
    <w:abstractNumId w:val="1"/>
  </w:num>
  <w:num w:numId="4">
    <w:abstractNumId w:val="6"/>
    <w:lvlOverride w:ilvl="0">
      <w:startOverride w:val="1"/>
    </w:lvlOverride>
    <w:lvlOverride w:ilvl="1">
      <w:startOverride w:val="3"/>
    </w:lvlOverride>
    <w:lvlOverride w:ilvl="2">
      <w:startOverride w:val="1"/>
    </w:lvlOverride>
    <w:lvlOverride w:ilvl="3">
      <w:startOverride w:val="1"/>
    </w:lvlOverride>
    <w:lvlOverride w:ilvl="4">
      <w:startOverride w:val="0"/>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num>
  <w:num w:numId="8">
    <w:abstractNumId w:val="10"/>
    <w:lvlOverride w:ilvl="0">
      <w:startOverride w:val="0"/>
    </w:lvlOverride>
    <w:lvlOverride w:ilvl="1">
      <w:startOverride w:val="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9"/>
  </w:num>
  <w:num w:numId="20">
    <w:abstractNumId w:val="0"/>
  </w:num>
  <w:num w:numId="21">
    <w:abstractNumId w:val="3"/>
  </w:num>
  <w:num w:numId="22">
    <w:abstractNumId w:val="3"/>
  </w:num>
  <w:num w:numId="23">
    <w:abstractNumId w:val="3"/>
  </w:num>
  <w:num w:numId="24">
    <w:abstractNumId w:val="8"/>
  </w:num>
  <w:num w:numId="25">
    <w:abstractNumId w:val="11"/>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3"/>
  </w:num>
  <w:num w:numId="39">
    <w:abstractNumId w:val="3"/>
  </w:num>
  <w:num w:numId="40">
    <w:abstractNumId w:val="3"/>
  </w:num>
  <w:num w:numId="41">
    <w:abstractNumId w:val="3"/>
    <w:lvlOverride w:ilvl="0">
      <w:startOverride w:val="9"/>
    </w:lvlOverride>
    <w:lvlOverride w:ilvl="1">
      <w:startOverride w:val="15"/>
    </w:lvlOverride>
  </w:num>
  <w:num w:numId="42">
    <w:abstractNumId w:val="2"/>
  </w:num>
  <w:num w:numId="43">
    <w:abstractNumId w:val="3"/>
    <w:lvlOverride w:ilvl="0">
      <w:startOverride w:val="8"/>
    </w:lvlOverride>
    <w:lvlOverride w:ilvl="1">
      <w:startOverride w:val="3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compat>
    <w:spaceForUL w:val="true"/>
    <w:useNormalStyleForList w:val="true"/>
    <w:doNotUseIndentAsNumberingTabStop w:val="true"/>
    <w:useAltKinsokuLineBreakRules w:val="true"/>
    <w:allowSpaceOfSameStyleInTable w:val="true"/>
    <w:doNotSuppressIndentation w:val="true"/>
    <w:doNotAutofitConstrainedTables w:val="true"/>
    <w:autofitToFirstFixedWidthCell w:val="true"/>
    <w:displayHangulFixedWidth w:val="true"/>
    <w:splitPgBreakAndParaMark w:val="true"/>
    <w:doNotVertAlignCellWithSp w:val="true"/>
    <w:doNotBreakConstrainedForcedTable w:val="true"/>
    <w:doNotVertAlignInTxbx w:val="true"/>
    <w:useAnsiKerningPairs w:val="true"/>
    <w:cachedColBalance w:val="true"/>
    <w:compatSetting w:name="compatibilityMode" w:uri="http://schemas.microsoft.com/office/word" w:val="11"/>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imes New Roman" w:cs="Times New Roman"/>
        <w:lang w:val="ru-RU"/>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Normal">
    <w:name w:val="Normal"/>
    <w:aliases w:val="Обычный"/>
    <w:next w:val="Normal"/>
    <w:link w:val="Normal"/>
    <w:qFormat/>
    <w:pPr>
      <w:tabs>
        <w:tab w:val="left" w:pos="1701" w:leader="none"/>
      </w:tabs>
      <w:ind w:firstLine="567"/>
      <w:jc w:val="both"/>
    </w:pPr>
    <w:rPr>
      <w:sz w:val="24"/>
      <w:lang w:val="ru-RU" w:eastAsia="ru-RU" w:bidi="ar-SA"/>
    </w:rPr>
  </w:style>
  <w:style w:type="paragraph" w:styleId="Heading1">
    <w:name w:val="Заголовок 1"/>
    <w:basedOn w:val="Normal"/>
    <w:next w:val="Normal"/>
    <w:link w:val="Normal"/>
    <w:qFormat/>
    <w:pPr>
      <w:keepNext/>
      <w:spacing w:before="240" w:after="60"/>
      <w:outlineLvl w:val="0"/>
    </w:pPr>
    <w:rPr>
      <w:rFonts w:ascii="Arial" w:hAnsi="Arial"/>
      <w:sz w:val="28"/>
    </w:rPr>
  </w:style>
  <w:style w:type="character" w:styleId="NormalCharacter">
    <w:name w:val="Основной шрифт абзаца"/>
    <w:next w:val="NormalCharacter"/>
    <w:link w:val="Normal"/>
    <w:uiPriority w:val="1"/>
    <w:unhideWhenUsed/>
  </w:style>
  <w:style w:type="table" w:styleId="TableNormal">
    <w:name w:val="Обычная таблица"/>
    <w:next w:val="TableNormal"/>
    <w:link w:val="Normal"/>
    <w:uiPriority w:val="99"/>
    <w:semiHidden/>
    <w:unhideWhenUsed/>
    <w:qFormat/>
  </w:style>
  <w:style w:type="numbering" w:styleId="NormalList">
    <w:name w:val="Нет списка"/>
    <w:next w:val="NormalList"/>
    <w:link w:val="Normal"/>
    <w:uiPriority w:val="99"/>
    <w:semiHidden/>
    <w:unhideWhenUsed/>
  </w:style>
  <w:style w:type="paragraph" w:styleId="BlockQuote">
    <w:name w:val="Цитата"/>
    <w:basedOn w:val="Normal"/>
    <w:next w:val="BlockQuote"/>
    <w:link w:val="Normal"/>
    <w:pPr>
      <w:spacing w:line="240" w:lineRule="atLeast"/>
      <w:ind w:left="40" w:right="40"/>
    </w:pPr>
    <w:rPr>
      <w:rFonts w:ascii="Arial" w:hAnsi="Arial"/>
      <w:b/>
      <w:snapToGrid w:val="0"/>
      <w:color w:val="000000"/>
      <w:sz w:val="20"/>
      <w:lang w:val="en-AU"/>
    </w:rPr>
  </w:style>
  <w:style w:type="paragraph" w:styleId="BodyText">
    <w:name w:val="Основной текст"/>
    <w:basedOn w:val="Normal"/>
    <w:next w:val="BodyText"/>
    <w:link w:val="Normal"/>
    <w:rPr>
      <w:b/>
    </w:rPr>
  </w:style>
  <w:style w:type="paragraph" w:styleId="BodyTextIndent">
    <w:name w:val="Основной текст с отступом"/>
    <w:basedOn w:val="Normal"/>
    <w:next w:val="BodyTextIndent"/>
    <w:link w:val="UserStyle_0"/>
    <w:pPr>
      <w:spacing w:after="120"/>
      <w:ind w:left="283"/>
    </w:pPr>
    <w:rPr>
      <w:b/>
      <w:lang w:val="en-US" w:eastAsia="en-US"/>
    </w:rPr>
  </w:style>
  <w:style w:type="paragraph" w:styleId="Footer">
    <w:name w:val="Нижний колонтитул"/>
    <w:basedOn w:val="Normal"/>
    <w:next w:val="Footer"/>
    <w:link w:val="UserStyle_1"/>
    <w:uiPriority w:val="99"/>
    <w:pPr>
      <w:tabs>
        <w:tab w:val="center" w:pos="4677" w:leader="none"/>
        <w:tab w:val="right" w:pos="9355" w:leader="none"/>
      </w:tabs>
    </w:pPr>
    <w:rPr>
      <w:lang w:val="en-US" w:eastAsia="en-US"/>
    </w:rPr>
  </w:style>
  <w:style w:type="character" w:styleId="PageNumber">
    <w:name w:val="Номер страницы"/>
    <w:basedOn w:val="NormalCharacter"/>
    <w:next w:val="PageNumber"/>
    <w:link w:val="Normal"/>
  </w:style>
  <w:style w:type="paragraph" w:styleId="PlainText">
    <w:name w:val="Текст"/>
    <w:basedOn w:val="Normal"/>
    <w:next w:val="PlainText"/>
    <w:link w:val="Normal"/>
    <w:pPr>
      <w:ind w:left="567" w:right="397"/>
    </w:pPr>
    <w:rPr>
      <w:rFonts w:ascii="Courier New" w:hAnsi="Courier New"/>
      <w:b/>
      <w:sz w:val="20"/>
    </w:rPr>
  </w:style>
  <w:style w:type="paragraph" w:styleId="UserStyle_2">
    <w:name w:val="ConsNormal"/>
    <w:next w:val="UserStyle_2"/>
    <w:link w:val="Normal"/>
    <w:pPr>
      <w:widowControl w:val="off"/>
      <w:ind w:right="19772" w:firstLine="720"/>
    </w:pPr>
    <w:rPr>
      <w:rFonts w:ascii="Arial" w:hAnsi="Arial" w:cs="Arial"/>
      <w:lang w:val="ru-RU" w:eastAsia="ru-RU" w:bidi="ar-SA"/>
    </w:rPr>
  </w:style>
  <w:style w:type="paragraph" w:styleId="BodyTextIndent2">
    <w:name w:val="Основной текст с отступом 2"/>
    <w:basedOn w:val="Normal"/>
    <w:next w:val="BodyTextIndent2"/>
    <w:link w:val="UserStyle_3"/>
    <w:pPr>
      <w:spacing w:after="120" w:line="480" w:lineRule="auto"/>
      <w:ind w:left="283"/>
    </w:pPr>
    <w:rPr>
      <w:b/>
      <w:lang w:val="en-US" w:eastAsia="en-US"/>
    </w:rPr>
  </w:style>
  <w:style w:type="paragraph" w:styleId="BodyText3">
    <w:name w:val="Основной текст 3"/>
    <w:basedOn w:val="Normal"/>
    <w:next w:val="BodyText3"/>
    <w:link w:val="Normal"/>
    <w:pPr>
      <w:spacing w:after="120"/>
    </w:pPr>
    <w:rPr>
      <w:sz w:val="16"/>
      <w:szCs w:val="16"/>
    </w:rPr>
  </w:style>
  <w:style w:type="paragraph" w:styleId="UserStyle_4">
    <w:name w:val="ConsNonformat"/>
    <w:next w:val="UserStyle_4"/>
    <w:link w:val="Normal"/>
    <w:pPr>
      <w:widowControl w:val="off"/>
      <w:ind w:right="19772"/>
    </w:pPr>
    <w:rPr>
      <w:rFonts w:ascii="Courier New" w:hAnsi="Courier New" w:cs="Courier New"/>
      <w:lang w:val="ru-RU" w:eastAsia="ru-RU" w:bidi="ar-SA"/>
    </w:rPr>
  </w:style>
  <w:style w:type="paragraph" w:styleId="BodyTextIndent3">
    <w:name w:val="Основной текст с отступом 3"/>
    <w:basedOn w:val="Normal"/>
    <w:next w:val="BodyTextIndent3"/>
    <w:link w:val="Normal"/>
    <w:pPr>
      <w:ind w:right="-365" w:firstLine="540"/>
    </w:pPr>
    <w:rPr>
      <w:b/>
      <w:bCs/>
      <w:sz w:val="22"/>
      <w:szCs w:val="22"/>
    </w:rPr>
  </w:style>
  <w:style w:type="paragraph" w:styleId="UserStyle_5">
    <w:name w:val="Обычный + По ширине,Первая строка:  0,95 см"/>
    <w:basedOn w:val="Normal"/>
    <w:next w:val="UserStyle_5"/>
    <w:link w:val="Normal"/>
    <w:pPr>
      <w:ind w:firstLine="540"/>
    </w:pPr>
    <w:rPr>
      <w:b/>
      <w:bCs/>
      <w:szCs w:val="24"/>
    </w:rPr>
  </w:style>
  <w:style w:type="paragraph" w:styleId="Acetate">
    <w:name w:val="Текст выноски"/>
    <w:basedOn w:val="Normal"/>
    <w:next w:val="Acetate"/>
    <w:link w:val="UserStyle_6"/>
    <w:rPr>
      <w:rFonts w:ascii="Tahoma" w:hAnsi="Tahoma"/>
      <w:b/>
      <w:sz w:val="16"/>
      <w:szCs w:val="16"/>
      <w:lang w:val="en-US" w:eastAsia="en-US"/>
    </w:rPr>
  </w:style>
  <w:style w:type="character" w:styleId="UserStyle_6">
    <w:name w:val="Текст выноски Знак"/>
    <w:next w:val="UserStyle_6"/>
    <w:link w:val="Acetate"/>
    <w:rPr>
      <w:rFonts w:ascii="Tahoma" w:hAnsi="Tahoma" w:cs="Tahoma"/>
      <w:b/>
      <w:sz w:val="16"/>
      <w:szCs w:val="16"/>
    </w:rPr>
  </w:style>
  <w:style w:type="character" w:styleId="AnnotationReference">
    <w:name w:val="Знак примечания"/>
    <w:next w:val="AnnotationReference"/>
    <w:link w:val="Normal"/>
    <w:rPr>
      <w:sz w:val="16"/>
      <w:szCs w:val="16"/>
    </w:rPr>
  </w:style>
  <w:style w:type="paragraph" w:styleId="AnnotationText">
    <w:name w:val="Текст примечания"/>
    <w:basedOn w:val="Normal"/>
    <w:next w:val="AnnotationText"/>
    <w:link w:val="UserStyle_7"/>
    <w:rPr>
      <w:b/>
      <w:sz w:val="20"/>
      <w:lang w:val="en-US" w:eastAsia="en-US"/>
    </w:rPr>
  </w:style>
  <w:style w:type="character" w:styleId="UserStyle_7">
    <w:name w:val="Текст примечания Знак"/>
    <w:next w:val="UserStyle_7"/>
    <w:link w:val="AnnotationText"/>
    <w:rPr>
      <w:b/>
    </w:rPr>
  </w:style>
  <w:style w:type="paragraph" w:styleId="AnnotationSubject">
    <w:name w:val="Тема примечания"/>
    <w:basedOn w:val="AnnotationText"/>
    <w:next w:val="AnnotationText"/>
    <w:link w:val="UserStyle_8"/>
    <w:rPr>
      <w:b w:val="0"/>
      <w:bCs/>
    </w:rPr>
  </w:style>
  <w:style w:type="character" w:styleId="UserStyle_8">
    <w:name w:val="Тема примечания Знак"/>
    <w:next w:val="UserStyle_8"/>
    <w:link w:val="AnnotationSubject"/>
    <w:rPr>
      <w:bCs/>
    </w:rPr>
  </w:style>
  <w:style w:type="paragraph" w:styleId="179">
    <w:name w:val="Абзац списка,Нумерованый список,List Paragraph1,Абзац маркированнный,ПАРАГРАФ,Абзац списка2"/>
    <w:basedOn w:val="Normal"/>
    <w:next w:val="179"/>
    <w:link w:val="UserStyle_9"/>
    <w:uiPriority w:val="34"/>
    <w:qFormat/>
    <w:pPr>
      <w:ind w:left="720"/>
      <w:contextualSpacing/>
    </w:pPr>
    <w:rPr>
      <w:lang w:val="en-US" w:eastAsia="en-US"/>
    </w:rPr>
  </w:style>
  <w:style w:type="paragraph" w:styleId="FootnoteText">
    <w:name w:val="Текст сноски"/>
    <w:basedOn w:val="Normal"/>
    <w:next w:val="FootnoteText"/>
    <w:link w:val="UserStyle_10"/>
    <w:rPr>
      <w:b/>
      <w:sz w:val="20"/>
      <w:lang w:val="en-US" w:eastAsia="en-US"/>
    </w:rPr>
  </w:style>
  <w:style w:type="character" w:styleId="UserStyle_10">
    <w:name w:val="Текст сноски Знак"/>
    <w:next w:val="UserStyle_10"/>
    <w:link w:val="FootnoteText"/>
    <w:rPr>
      <w:b/>
    </w:rPr>
  </w:style>
  <w:style w:type="character" w:styleId="FootnoteReference">
    <w:name w:val="Знак сноски"/>
    <w:next w:val="FootnoteReference"/>
    <w:link w:val="Normal"/>
    <w:rPr>
      <w:vertAlign w:val="superscript"/>
    </w:rPr>
  </w:style>
  <w:style w:type="paragraph" w:styleId="UserStyle_11">
    <w:name w:val="Style6"/>
    <w:basedOn w:val="Normal"/>
    <w:next w:val="UserStyle_11"/>
    <w:link w:val="Normal"/>
    <w:uiPriority w:val="99"/>
    <w:pPr>
      <w:widowControl w:val="off"/>
      <w:spacing w:line="278" w:lineRule="exact"/>
      <w:ind w:firstLine="576"/>
    </w:pPr>
    <w:rPr>
      <w:b/>
      <w:szCs w:val="24"/>
    </w:rPr>
  </w:style>
  <w:style w:type="character" w:styleId="UserStyle_12">
    <w:name w:val="Font Style90"/>
    <w:next w:val="UserStyle_12"/>
    <w:link w:val="Normal"/>
    <w:uiPriority w:val="99"/>
    <w:rPr>
      <w:rFonts w:ascii="Times New Roman" w:hAnsi="Times New Roman" w:cs="Times New Roman"/>
      <w:sz w:val="22"/>
      <w:szCs w:val="22"/>
    </w:rPr>
  </w:style>
  <w:style w:type="paragraph" w:styleId="Header">
    <w:name w:val="Верхний колонтитул"/>
    <w:basedOn w:val="Normal"/>
    <w:next w:val="Header"/>
    <w:link w:val="UserStyle_13"/>
    <w:pPr>
      <w:tabs>
        <w:tab w:val="center" w:pos="4677" w:leader="none"/>
        <w:tab w:val="right" w:pos="9355" w:leader="none"/>
      </w:tabs>
    </w:pPr>
    <w:rPr>
      <w:b/>
      <w:lang w:val="en-US" w:eastAsia="en-US"/>
    </w:rPr>
  </w:style>
  <w:style w:type="character" w:styleId="UserStyle_13">
    <w:name w:val="Верхний колонтитул Знак"/>
    <w:next w:val="UserStyle_13"/>
    <w:link w:val="Header"/>
    <w:rPr>
      <w:b/>
      <w:sz w:val="24"/>
    </w:rPr>
  </w:style>
  <w:style w:type="character" w:styleId="UserStyle_14">
    <w:name w:val="Основной текст (5)_"/>
    <w:next w:val="UserStyle_14"/>
    <w:link w:val="UserStyle_15"/>
    <w:rPr>
      <w:rFonts w:ascii="Verdana" w:hAnsi="Verdana" w:eastAsia="Verdana" w:cs="Verdana"/>
      <w:sz w:val="19"/>
      <w:szCs w:val="19"/>
      <w:shd w:val="clear" w:color="auto" w:fill="ffffff"/>
    </w:rPr>
  </w:style>
  <w:style w:type="paragraph" w:styleId="UserStyle_15">
    <w:name w:val="Основной текст (5)"/>
    <w:basedOn w:val="Normal"/>
    <w:next w:val="UserStyle_15"/>
    <w:link w:val="UserStyle_14"/>
    <w:pPr>
      <w:shd w:val="clear" w:color="auto" w:fill="ffffff"/>
      <w:spacing w:before="420" w:after="60" w:line="240" w:lineRule="exact"/>
    </w:pPr>
    <w:rPr>
      <w:rFonts w:ascii="Verdana" w:hAnsi="Verdana" w:eastAsia="Verdana"/>
      <w:sz w:val="19"/>
      <w:szCs w:val="19"/>
      <w:lang w:val="en-US" w:eastAsia="en-US"/>
    </w:rPr>
  </w:style>
  <w:style w:type="paragraph" w:styleId="UserStyle_16">
    <w:name w:val="ConsPlusNormal"/>
    <w:next w:val="UserStyle_16"/>
    <w:link w:val="Normal"/>
    <w:pPr>
      <w:ind w:firstLine="720"/>
    </w:pPr>
    <w:rPr>
      <w:rFonts w:ascii="Arial" w:hAnsi="Arial" w:cs="Arial"/>
      <w:lang w:val="ru-RU" w:eastAsia="ru-RU" w:bidi="ar-SA"/>
    </w:rPr>
  </w:style>
  <w:style w:type="paragraph" w:styleId="UserStyle_17">
    <w:name w:val="_Маркер (номер) - с заголовком"/>
    <w:basedOn w:val="Normal"/>
    <w:next w:val="UserStyle_17"/>
    <w:link w:val="Normal"/>
    <w:pPr>
      <w:spacing w:before="240" w:after="60" w:line="360" w:lineRule="auto"/>
    </w:pPr>
    <w:rPr>
      <w:bCs/>
    </w:rPr>
  </w:style>
  <w:style w:type="character" w:styleId="Hyperlink">
    <w:name w:val="Гиперссылка"/>
    <w:next w:val="Hyperlink"/>
    <w:link w:val="Normal"/>
    <w:uiPriority w:val="99"/>
    <w:unhideWhenUsed/>
    <w:rPr>
      <w:color w:val="0000ff"/>
      <w:u w:val="single"/>
    </w:rPr>
  </w:style>
  <w:style w:type="paragraph" w:styleId="UserStyle_18">
    <w:name w:val="Пункт"/>
    <w:basedOn w:val="Normal"/>
    <w:next w:val="UserStyle_18"/>
    <w:link w:val="UserStyle_19"/>
    <w:pPr>
      <w:numPr>
        <w:numId w:val="3"/>
        <w:ilvl w:val="2"/>
      </w:numPr>
      <w:spacing w:line="360" w:lineRule="auto"/>
    </w:pPr>
    <w:rPr>
      <w:sz w:val="22"/>
      <w:lang w:val="en-US" w:eastAsia="en-US"/>
    </w:rPr>
  </w:style>
  <w:style w:type="character" w:styleId="UserStyle_19">
    <w:name w:val="Пункт Знак1"/>
    <w:next w:val="UserStyle_19"/>
    <w:link w:val="UserStyle_18"/>
    <w:locked/>
    <w:rPr>
      <w:sz w:val="22"/>
      <w:lang w:val="en-US" w:eastAsia="en-US"/>
    </w:rPr>
  </w:style>
  <w:style w:type="paragraph" w:styleId="UserStyle_20">
    <w:name w:val="Подпункт"/>
    <w:basedOn w:val="UserStyle_18"/>
    <w:next w:val="UserStyle_20"/>
    <w:link w:val="Normal"/>
    <w:uiPriority w:val="99"/>
    <w:pPr>
      <w:numPr>
        <w:numId w:val="2"/>
        <w:ilvl w:val="3"/>
      </w:numPr>
      <w:tabs>
        <w:tab w:val="num" w:pos="2520" w:leader="none"/>
      </w:tabs>
      <w:ind w:left="2520" w:hanging="720"/>
    </w:pPr>
  </w:style>
  <w:style w:type="character" w:styleId="UserStyle_0">
    <w:name w:val="Основной текст с отступом Знак"/>
    <w:next w:val="UserStyle_0"/>
    <w:link w:val="BodyTextIndent"/>
    <w:rPr>
      <w:b/>
      <w:sz w:val="24"/>
    </w:rPr>
  </w:style>
  <w:style w:type="character" w:styleId="UserStyle_3">
    <w:name w:val="Основной текст с отступом 2 Знак"/>
    <w:next w:val="UserStyle_3"/>
    <w:link w:val="BodyTextIndent2"/>
    <w:rPr>
      <w:b/>
      <w:sz w:val="24"/>
    </w:rPr>
  </w:style>
  <w:style w:type="paragraph" w:styleId="UserStyle_21">
    <w:name w:val="Обычный1"/>
    <w:next w:val="UserStyle_21"/>
    <w:link w:val="Normal"/>
    <w:pPr>
      <w:widowControl w:val="off"/>
      <w:spacing w:line="300" w:lineRule="auto"/>
      <w:ind w:firstLine="680"/>
      <w:jc w:val="both"/>
    </w:pPr>
    <w:rPr>
      <w:sz w:val="24"/>
      <w:lang w:val="ru-RU" w:eastAsia="ru-RU" w:bidi="ar-SA"/>
    </w:rPr>
  </w:style>
  <w:style w:type="paragraph" w:styleId="UserStyle_22">
    <w:name w:val="П.1"/>
    <w:basedOn w:val="179"/>
    <w:next w:val="UserStyle_22"/>
    <w:link w:val="UserStyle_23"/>
    <w:qFormat/>
    <w:pPr>
      <w:numPr>
        <w:numId w:val="7"/>
        <w:ilvl w:val="1"/>
      </w:numPr>
    </w:pPr>
    <w:rPr>
      <w:bCs/>
      <w:szCs w:val="24"/>
    </w:rPr>
  </w:style>
  <w:style w:type="character" w:styleId="UserStyle_23">
    <w:name w:val="П.1 Char"/>
    <w:next w:val="UserStyle_23"/>
    <w:link w:val="UserStyle_22"/>
    <w:rPr>
      <w:bCs/>
      <w:sz w:val="24"/>
      <w:szCs w:val="24"/>
      <w:lang w:val="en-US" w:eastAsia="en-US"/>
    </w:rPr>
  </w:style>
  <w:style w:type="paragraph" w:styleId="UserStyle_24">
    <w:name w:val="П.1.1"/>
    <w:basedOn w:val="UserStyle_22"/>
    <w:next w:val="UserStyle_24"/>
    <w:link w:val="UserStyle_25"/>
    <w:qFormat/>
    <w:pPr>
      <w:numPr>
        <w:numId w:val="7"/>
        <w:ilvl w:val="2"/>
      </w:numPr>
    </w:pPr>
  </w:style>
  <w:style w:type="character" w:styleId="UserStyle_25">
    <w:name w:val="П.1.1 Char"/>
    <w:next w:val="UserStyle_25"/>
    <w:link w:val="UserStyle_24"/>
    <w:rPr>
      <w:bCs/>
      <w:sz w:val="24"/>
      <w:szCs w:val="24"/>
      <w:lang w:val="en-US" w:eastAsia="en-US"/>
    </w:rPr>
  </w:style>
  <w:style w:type="paragraph" w:styleId="UserStyle_26">
    <w:name w:val="П.1.1.1"/>
    <w:basedOn w:val="UserStyle_22"/>
    <w:next w:val="UserStyle_26"/>
    <w:link w:val="UserStyle_27"/>
    <w:qFormat/>
    <w:pPr>
      <w:numPr>
        <w:numId w:val="7"/>
        <w:ilvl w:val="3"/>
      </w:numPr>
      <w:tabs>
        <w:tab w:val="clear" w:pos="720"/>
      </w:tabs>
      <w:ind w:left="0" w:firstLine="567"/>
    </w:pPr>
    <w:rPr>
      <w:bCs w:val="0"/>
    </w:rPr>
  </w:style>
  <w:style w:type="character" w:styleId="UserStyle_27">
    <w:name w:val="П.1.1.1 Char"/>
    <w:next w:val="UserStyle_27"/>
    <w:link w:val="UserStyle_26"/>
    <w:rPr>
      <w:sz w:val="24"/>
      <w:szCs w:val="24"/>
      <w:lang w:val="en-US" w:eastAsia="en-US"/>
    </w:rPr>
  </w:style>
  <w:style w:type="paragraph" w:styleId="UserStyle_28">
    <w:name w:val="П.1.1.1.1"/>
    <w:basedOn w:val="UserStyle_22"/>
    <w:next w:val="Normal"/>
    <w:link w:val="UserStyle_29"/>
    <w:qFormat/>
    <w:pPr>
      <w:numPr>
        <w:numId w:val="7"/>
        <w:ilvl w:val="4"/>
      </w:numPr>
      <w:tabs>
        <w:tab w:val="clear" w:pos="1080"/>
      </w:tabs>
      <w:ind w:left="0" w:firstLine="567"/>
    </w:pPr>
    <w:rPr>
      <w:bCs w:val="0"/>
    </w:rPr>
  </w:style>
  <w:style w:type="character" w:styleId="UserStyle_29">
    <w:name w:val="П.1.1.1.1 Char"/>
    <w:next w:val="UserStyle_29"/>
    <w:link w:val="UserStyle_28"/>
    <w:rPr>
      <w:sz w:val="24"/>
      <w:szCs w:val="24"/>
      <w:lang w:val="en-US" w:eastAsia="en-US"/>
    </w:rPr>
  </w:style>
  <w:style w:type="paragraph" w:styleId="UserStyle_30">
    <w:name w:val="П.1.1.1.1.1"/>
    <w:basedOn w:val="UserStyle_22"/>
    <w:next w:val="UserStyle_28"/>
    <w:link w:val="UserStyle_31"/>
    <w:qFormat/>
    <w:pPr>
      <w:numPr>
        <w:numId w:val="7"/>
        <w:ilvl w:val="5"/>
      </w:numPr>
      <w:tabs>
        <w:tab w:val="clear" w:pos="1080"/>
      </w:tabs>
      <w:ind w:left="0" w:firstLine="567"/>
    </w:pPr>
    <w:rPr>
      <w:bCs w:val="0"/>
    </w:rPr>
  </w:style>
  <w:style w:type="character" w:styleId="UserStyle_31">
    <w:name w:val="П.1.1.1.1.1 Char"/>
    <w:next w:val="UserStyle_31"/>
    <w:link w:val="UserStyle_30"/>
    <w:rPr>
      <w:sz w:val="24"/>
      <w:szCs w:val="24"/>
      <w:lang w:val="en-US" w:eastAsia="en-US"/>
    </w:rPr>
  </w:style>
  <w:style w:type="paragraph" w:styleId="UserStyle_32">
    <w:name w:val="П.глава"/>
    <w:basedOn w:val="179"/>
    <w:next w:val="UserStyle_22"/>
    <w:link w:val="UserStyle_33"/>
    <w:qFormat/>
    <w:pPr>
      <w:keepNext/>
      <w:numPr>
        <w:numId w:val="7"/>
        <w:ilvl w:val="0"/>
      </w:numPr>
      <w:spacing w:before="240" w:after="240"/>
      <w:ind w:right="-6"/>
      <w:jc w:val="center"/>
    </w:pPr>
    <w:rPr>
      <w:b/>
      <w:bCs/>
      <w:szCs w:val="24"/>
    </w:rPr>
  </w:style>
  <w:style w:type="character" w:styleId="UserStyle_33">
    <w:name w:val="П.глава Char"/>
    <w:next w:val="UserStyle_33"/>
    <w:link w:val="UserStyle_32"/>
    <w:rPr>
      <w:b/>
      <w:bCs/>
      <w:sz w:val="24"/>
      <w:szCs w:val="24"/>
      <w:lang w:val="en-US" w:eastAsia="en-US"/>
    </w:rPr>
  </w:style>
  <w:style w:type="paragraph" w:styleId="Title">
    <w:name w:val="Название"/>
    <w:basedOn w:val="Normal"/>
    <w:next w:val="Normal"/>
    <w:link w:val="UserStyle_34"/>
    <w:qFormat/>
    <w:pPr>
      <w:pBdr>
        <w:bottom w:val="single" w:color="4F81BD" w:sz="8" w:space="4"/>
      </w:pBdr>
      <w:tabs>
        <w:tab w:val="clear" w:pos="1701"/>
      </w:tabs>
      <w:spacing w:after="300"/>
      <w:ind w:firstLine="0"/>
      <w:contextualSpacing/>
      <w:jc w:val="left"/>
    </w:pPr>
    <w:rPr>
      <w:rFonts w:ascii="Cambria" w:hAnsi="Cambria"/>
      <w:color w:val="17365d"/>
      <w:spacing w:val="5"/>
      <w:sz w:val="52"/>
      <w:szCs w:val="52"/>
      <w:lang w:val="en-US" w:eastAsia="en-US"/>
    </w:rPr>
  </w:style>
  <w:style w:type="character" w:styleId="UserStyle_34">
    <w:name w:val="Название Знак"/>
    <w:next w:val="UserStyle_34"/>
    <w:link w:val="Title"/>
    <w:rPr>
      <w:rFonts w:ascii="Cambria" w:hAnsi="Cambria"/>
      <w:color w:val="17365d"/>
      <w:spacing w:val="5"/>
      <w:sz w:val="52"/>
      <w:szCs w:val="52"/>
    </w:rPr>
  </w:style>
  <w:style w:type="paragraph" w:styleId="UserStyle_35">
    <w:name w:val="Style4"/>
    <w:basedOn w:val="Normal"/>
    <w:next w:val="UserStyle_35"/>
    <w:link w:val="Normal"/>
    <w:uiPriority w:val="99"/>
    <w:pPr>
      <w:widowControl w:val="off"/>
      <w:tabs>
        <w:tab w:val="clear" w:pos="1701"/>
      </w:tabs>
      <w:spacing w:line="274" w:lineRule="exact"/>
      <w:ind w:firstLine="518"/>
    </w:pPr>
    <w:rPr>
      <w:szCs w:val="24"/>
    </w:rPr>
  </w:style>
  <w:style w:type="character" w:styleId="UserStyle_36">
    <w:name w:val="Font Style96"/>
    <w:next w:val="UserStyle_36"/>
    <w:link w:val="Normal"/>
    <w:uiPriority w:val="99"/>
    <w:rPr>
      <w:rFonts w:ascii="Times New Roman" w:hAnsi="Times New Roman" w:cs="Times New Roman"/>
      <w:b/>
      <w:bCs/>
      <w:sz w:val="22"/>
      <w:szCs w:val="22"/>
    </w:rPr>
  </w:style>
  <w:style w:type="character" w:styleId="UserStyle_9">
    <w:name w:val="Абзац списка Знак,Нумерованый список Знак,List Paragraph1 Знак,Абзац маркированнный Знак,ПАРАГРАФ Знак,Абзац списка2 Знак"/>
    <w:next w:val="UserStyle_9"/>
    <w:link w:val="179"/>
    <w:uiPriority w:val="34"/>
    <w:rPr>
      <w:sz w:val="24"/>
    </w:rPr>
  </w:style>
  <w:style w:type="character" w:styleId="UserStyle_1">
    <w:name w:val="Нижний колонтитул Знак"/>
    <w:next w:val="UserStyle_1"/>
    <w:link w:val="Footer"/>
    <w:uiPriority w:val="99"/>
    <w:rPr>
      <w:sz w:val="24"/>
    </w:rPr>
  </w:style>
  <w:style w:type="paragraph" w:styleId="EndnoteText">
    <w:name w:val="Текст концевой сноски"/>
    <w:basedOn w:val="Normal"/>
    <w:next w:val="EndnoteText"/>
    <w:link w:val="UserStyle_37"/>
    <w:uiPriority w:val="99"/>
    <w:pPr>
      <w:tabs>
        <w:tab w:val="clear" w:pos="1701"/>
      </w:tabs>
    </w:pPr>
    <w:rPr>
      <w:sz w:val="20"/>
    </w:rPr>
  </w:style>
  <w:style w:type="character" w:styleId="UserStyle_37">
    <w:name w:val="Текст концевой сноски Знак"/>
    <w:basedOn w:val="NormalCharacter"/>
    <w:next w:val="UserStyle_37"/>
    <w:link w:val="EndnoteText"/>
    <w:uiPriority w:val="99"/>
  </w:style>
  <w:style w:type="character" w:styleId="EndnoteReference">
    <w:name w:val="Знак концевой сноски"/>
    <w:next w:val="EndnoteReference"/>
    <w:link w:val="Normal"/>
    <w:uiPriority w:val="99"/>
    <w:rPr>
      <w:vertAlign w:val="superscript"/>
    </w:rPr>
  </w:style>
  <w:style w:type="character" w:styleId="Emphasis">
    <w:name w:val="Выделение"/>
    <w:next w:val="Emphasis"/>
    <w:link w:val="Normal"/>
    <w:uiPriority w:val="20"/>
    <w:qFormat/>
    <w:rPr>
      <w:i/>
      <w:iCs/>
    </w:rPr>
  </w:style>
  <w:style w:type="paragraph" w:styleId="UserStyle_38">
    <w:name w:val="msonormal_mailru_css_attribute_postfix"/>
    <w:basedOn w:val="Normal"/>
    <w:next w:val="UserStyle_38"/>
    <w:link w:val="Normal"/>
    <w:pPr>
      <w:tabs>
        <w:tab w:val="clear" w:pos="1701"/>
      </w:tabs>
      <w:spacing w:before="100" w:beforeAutospacing="1" w:after="100" w:afterAutospacing="1"/>
      <w:ind w:firstLine="0"/>
      <w:jc w:val="left"/>
    </w:pPr>
    <w:rPr>
      <w:szCs w:val="24"/>
    </w:rPr>
  </w:style>
  <w:style w:type="character" w:styleId="UserStyle_39">
    <w:name w:val="js-phone-number"/>
    <w:next w:val="UserStyle_39"/>
    <w:link w:val="Normal"/>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footer" Target="footer1.xml" /><Relationship Id="rId9" Type="http://schemas.openxmlformats.org/officeDocument/2006/relationships/footer" Target="footer2.xml" /></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Р7-Офис/2025.3.1.923</Application>
  <Characters>105508</Characters>
  <CharactersWithSpaces>123771</CharactersWithSpaces>
  <Company>MOESK</Company>
  <DocSecurity>0</DocSecurity>
  <HyperlinksChanged>false</HyperlinksChanged>
  <Lines>879</Lines>
  <Pages>37</Pages>
  <Paragraphs>247</Paragraphs>
  <ScaleCrop>false</ScaleCrop>
  <SharedDoc>false</SharedDoc>
  <Template>Normal</Template>
  <Words>18510</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koryakinatv</cp:lastModifiedBy>
  <cp:revision>216</cp:revision>
  <dcterms:created xsi:type="dcterms:W3CDTF">2019-10-01T08:10:00Z</dcterms:created>
  <dcterms:modified xsi:type="dcterms:W3CDTF">2026-01-21T11:48:00Z</dcterms:modified>
  <cp:version>1048576</cp:version>
</cp:coreProperties>
</file>